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D5" w:rsidRDefault="00E130D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130D5" w:rsidRDefault="00E130D5">
      <w:pPr>
        <w:pStyle w:val="ConsPlusNormal"/>
        <w:jc w:val="both"/>
        <w:outlineLvl w:val="0"/>
      </w:pPr>
    </w:p>
    <w:p w:rsidR="00E130D5" w:rsidRDefault="00E130D5">
      <w:pPr>
        <w:pStyle w:val="ConsPlusTitle"/>
        <w:jc w:val="center"/>
        <w:outlineLvl w:val="0"/>
      </w:pPr>
      <w:r>
        <w:t>АДМИНИСТРАЦИЯ НОВОСИБИРСКОЙ ОБЛАСТИ</w:t>
      </w:r>
    </w:p>
    <w:p w:rsidR="00E130D5" w:rsidRDefault="00E130D5">
      <w:pPr>
        <w:pStyle w:val="ConsPlusTitle"/>
        <w:jc w:val="center"/>
      </w:pPr>
    </w:p>
    <w:p w:rsidR="00E130D5" w:rsidRDefault="00E130D5">
      <w:pPr>
        <w:pStyle w:val="ConsPlusTitle"/>
        <w:jc w:val="center"/>
      </w:pPr>
      <w:r>
        <w:t>ПОСТАНОВЛЕНИЕ</w:t>
      </w:r>
    </w:p>
    <w:p w:rsidR="00E130D5" w:rsidRDefault="00E130D5">
      <w:pPr>
        <w:pStyle w:val="ConsPlusTitle"/>
        <w:jc w:val="center"/>
      </w:pPr>
      <w:r>
        <w:t>от 9 апреля 2007 г. N 38-па</w:t>
      </w:r>
    </w:p>
    <w:p w:rsidR="00E130D5" w:rsidRDefault="00E130D5">
      <w:pPr>
        <w:pStyle w:val="ConsPlusTitle"/>
        <w:jc w:val="center"/>
      </w:pPr>
    </w:p>
    <w:p w:rsidR="00E130D5" w:rsidRDefault="00E130D5">
      <w:pPr>
        <w:pStyle w:val="ConsPlusTitle"/>
        <w:jc w:val="center"/>
      </w:pPr>
      <w:r>
        <w:t>ОБ УТВЕРЖДЕНИИ ПРАВИЛ ПОЛЬЗОВАНИЯ ВОДНЫМИ ОБЪЕКТАМИ</w:t>
      </w:r>
    </w:p>
    <w:p w:rsidR="00E130D5" w:rsidRDefault="00E130D5">
      <w:pPr>
        <w:pStyle w:val="ConsPlusTitle"/>
        <w:jc w:val="center"/>
      </w:pPr>
      <w:r>
        <w:t>В НОВОСИБИРСКОЙ ОБЛАСТИ ДЛЯ ПЛАВАНИЯ НА МАЛОМЕРНЫХ СУДАХ</w:t>
      </w:r>
    </w:p>
    <w:p w:rsidR="00E130D5" w:rsidRDefault="00E130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130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30D5" w:rsidRDefault="00E130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30D5" w:rsidRDefault="00E130D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E130D5" w:rsidRDefault="00E130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12.11.2010 </w:t>
            </w:r>
            <w:hyperlink r:id="rId5" w:history="1">
              <w:r>
                <w:rPr>
                  <w:color w:val="0000FF"/>
                </w:rPr>
                <w:t>N 203-п</w:t>
              </w:r>
            </w:hyperlink>
            <w:r>
              <w:rPr>
                <w:color w:val="392C69"/>
              </w:rPr>
              <w:t xml:space="preserve">, от 09.04.2012 </w:t>
            </w:r>
            <w:hyperlink r:id="rId6" w:history="1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 xml:space="preserve">, от 06.09.2016 </w:t>
            </w:r>
            <w:hyperlink r:id="rId7" w:history="1">
              <w:r>
                <w:rPr>
                  <w:color w:val="0000FF"/>
                </w:rPr>
                <w:t>N 266-п</w:t>
              </w:r>
            </w:hyperlink>
            <w:r>
              <w:rPr>
                <w:color w:val="392C69"/>
              </w:rPr>
              <w:t>,</w:t>
            </w:r>
          </w:p>
          <w:p w:rsidR="00E130D5" w:rsidRDefault="00E130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15.11.2016 </w:t>
            </w:r>
            <w:hyperlink r:id="rId8" w:history="1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 xml:space="preserve">, от 12.11.2019 </w:t>
            </w:r>
            <w:hyperlink r:id="rId9" w:history="1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 xml:space="preserve">, от 10.08.2020 </w:t>
            </w:r>
            <w:hyperlink r:id="rId10" w:history="1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>,</w:t>
            </w:r>
          </w:p>
          <w:p w:rsidR="00E130D5" w:rsidRDefault="00E130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20.09.2021 </w:t>
            </w:r>
            <w:hyperlink r:id="rId11" w:history="1">
              <w:r>
                <w:rPr>
                  <w:color w:val="0000FF"/>
                </w:rPr>
                <w:t>N 372-п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30D5" w:rsidRDefault="00E130D5">
      <w:pPr>
        <w:pStyle w:val="ConsPlusNormal"/>
      </w:pPr>
    </w:p>
    <w:p w:rsidR="00E130D5" w:rsidRDefault="00E130D5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25</w:t>
        </w:r>
      </w:hyperlink>
      <w:r>
        <w:t xml:space="preserve"> Водного кодекса Российской Федерации постановляю: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пользования водными объектами в Новосибирской области для плавания на маломерных судах.</w:t>
      </w: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Normal"/>
        <w:jc w:val="right"/>
      </w:pPr>
      <w:r>
        <w:t>Губернатор области</w:t>
      </w:r>
    </w:p>
    <w:p w:rsidR="00E130D5" w:rsidRDefault="00E130D5">
      <w:pPr>
        <w:pStyle w:val="ConsPlusNormal"/>
        <w:jc w:val="right"/>
      </w:pPr>
      <w:r>
        <w:t>В.А.ТОЛОКОНСКИЙ</w:t>
      </w: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Normal"/>
        <w:jc w:val="right"/>
        <w:outlineLvl w:val="0"/>
      </w:pPr>
      <w:r>
        <w:t>Утверждены</w:t>
      </w:r>
    </w:p>
    <w:p w:rsidR="00E130D5" w:rsidRDefault="00E130D5">
      <w:pPr>
        <w:pStyle w:val="ConsPlusNormal"/>
        <w:jc w:val="right"/>
      </w:pPr>
      <w:r>
        <w:t>постановлением</w:t>
      </w:r>
    </w:p>
    <w:p w:rsidR="00E130D5" w:rsidRDefault="00E130D5">
      <w:pPr>
        <w:pStyle w:val="ConsPlusNormal"/>
        <w:jc w:val="right"/>
      </w:pPr>
      <w:r>
        <w:t>администрации Новосибирской области</w:t>
      </w:r>
    </w:p>
    <w:p w:rsidR="00E130D5" w:rsidRDefault="00E130D5">
      <w:pPr>
        <w:pStyle w:val="ConsPlusNormal"/>
        <w:jc w:val="right"/>
      </w:pPr>
      <w:r>
        <w:t>от 09.04.2007 N 38-па</w:t>
      </w: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Title"/>
        <w:jc w:val="center"/>
      </w:pPr>
      <w:bookmarkStart w:id="0" w:name="P29"/>
      <w:bookmarkEnd w:id="0"/>
      <w:r>
        <w:t>ПРАВИЛА</w:t>
      </w:r>
    </w:p>
    <w:p w:rsidR="00E130D5" w:rsidRDefault="00E130D5">
      <w:pPr>
        <w:pStyle w:val="ConsPlusTitle"/>
        <w:jc w:val="center"/>
      </w:pPr>
      <w:r>
        <w:t>ПОЛЬЗОВАНИЯ ВОДНЫМИ ОБЪЕКТАМИ В НОВОСИБИРСКОЙ ОБЛАСТИ</w:t>
      </w:r>
    </w:p>
    <w:p w:rsidR="00E130D5" w:rsidRDefault="00E130D5">
      <w:pPr>
        <w:pStyle w:val="ConsPlusTitle"/>
        <w:jc w:val="center"/>
      </w:pPr>
      <w:r>
        <w:t>ДЛЯ ПЛАВАНИЯ НА МАЛОМЕРНЫХ СУДАХ</w:t>
      </w:r>
    </w:p>
    <w:p w:rsidR="00E130D5" w:rsidRDefault="00E130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130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30D5" w:rsidRDefault="00E130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30D5" w:rsidRDefault="00E130D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E130D5" w:rsidRDefault="00E130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12.11.2010 </w:t>
            </w:r>
            <w:hyperlink r:id="rId13" w:history="1">
              <w:r>
                <w:rPr>
                  <w:color w:val="0000FF"/>
                </w:rPr>
                <w:t>N 203-п</w:t>
              </w:r>
            </w:hyperlink>
            <w:r>
              <w:rPr>
                <w:color w:val="392C69"/>
              </w:rPr>
              <w:t xml:space="preserve">, от 09.04.2012 </w:t>
            </w:r>
            <w:hyperlink r:id="rId14" w:history="1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 xml:space="preserve">, от 06.09.2016 </w:t>
            </w:r>
            <w:hyperlink r:id="rId15" w:history="1">
              <w:r>
                <w:rPr>
                  <w:color w:val="0000FF"/>
                </w:rPr>
                <w:t>N 266-п</w:t>
              </w:r>
            </w:hyperlink>
            <w:r>
              <w:rPr>
                <w:color w:val="392C69"/>
              </w:rPr>
              <w:t>,</w:t>
            </w:r>
          </w:p>
          <w:p w:rsidR="00E130D5" w:rsidRDefault="00E130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15.11.2016 </w:t>
            </w:r>
            <w:hyperlink r:id="rId16" w:history="1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 xml:space="preserve">, от 12.11.2019 </w:t>
            </w:r>
            <w:hyperlink r:id="rId17" w:history="1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 xml:space="preserve">, от 10.08.2020 </w:t>
            </w:r>
            <w:hyperlink r:id="rId18" w:history="1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>,</w:t>
            </w:r>
          </w:p>
          <w:p w:rsidR="00E130D5" w:rsidRDefault="00E130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20.09.2021 </w:t>
            </w:r>
            <w:hyperlink r:id="rId19" w:history="1">
              <w:r>
                <w:rPr>
                  <w:color w:val="0000FF"/>
                </w:rPr>
                <w:t>N 372-п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30D5" w:rsidRDefault="00E130D5">
      <w:pPr>
        <w:pStyle w:val="ConsPlusNormal"/>
        <w:jc w:val="center"/>
      </w:pPr>
    </w:p>
    <w:p w:rsidR="00E130D5" w:rsidRDefault="00E130D5">
      <w:pPr>
        <w:pStyle w:val="ConsPlusTitle"/>
        <w:jc w:val="center"/>
        <w:outlineLvl w:val="1"/>
      </w:pPr>
      <w:r>
        <w:t>1. Общие положения</w:t>
      </w: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Normal"/>
        <w:ind w:firstLine="540"/>
        <w:jc w:val="both"/>
      </w:pPr>
      <w:r>
        <w:t xml:space="preserve">1.1. Правила пользования водными объектами в Новосибирской области для плавания на маломерных судах (далее - Правила) разработаны в соответствии с Водным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пользования маломерными судами на водных объектах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06.07.2020 N 487 "Об утверждении Правил пользования маломерными судами на водных </w:t>
      </w:r>
      <w:r>
        <w:lastRenderedPageBreak/>
        <w:t xml:space="preserve">объектах Российской Федерации" (далее - приказ МЧС России от 06.07.2020 N 487), </w:t>
      </w:r>
      <w:hyperlink r:id="rId22" w:history="1">
        <w:r>
          <w:rPr>
            <w:color w:val="0000FF"/>
          </w:rPr>
          <w:t>Правилами</w:t>
        </w:r>
      </w:hyperlink>
      <w:r>
        <w:t xml:space="preserve"> пользования базами (сооружениями) для стоянок маломерных судов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20.07.2020 N 540 "Об утверждении Правил пользования базами (сооружениями) для стоянок маломерных судов в Российской Федерации" (далее - приказ МЧС России от 20.07.2020 N 540), техническим </w:t>
      </w:r>
      <w:hyperlink r:id="rId23" w:history="1">
        <w:r>
          <w:rPr>
            <w:color w:val="0000FF"/>
          </w:rPr>
          <w:t>регламентом</w:t>
        </w:r>
      </w:hyperlink>
      <w:r>
        <w:t xml:space="preserve"> Таможенного союза ТР ТС 026/2012 "О безопасности маломерных судов", принятым Решением Совета Евразийской экономической комиссии от 15.06.2012 N 33 "О принятии технического регламента Таможенного союза "О безопасности маломерных судов".</w:t>
      </w:r>
    </w:p>
    <w:p w:rsidR="00E130D5" w:rsidRDefault="00E130D5">
      <w:pPr>
        <w:pStyle w:val="ConsPlusNormal"/>
        <w:jc w:val="both"/>
      </w:pPr>
      <w:r>
        <w:t xml:space="preserve">(п. 1.1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20.09.2021 N 372-п)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1.2. Правила устанавливают порядок использования водных объектов общего пользования в Новосибирской области для плавания на маломерных судах и эксплуатации баз (сооружений), для их стоянок и являются обязательными для граждан и юридических лиц.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1.3.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12.11.2010 N 203-п.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1.4. Руководители предприятий, учреждений и организаций, имеющие маломерные суда и базы (сооружения), назначают лиц, ответственных за безопасность эксплуатации этих судов и баз (сооружений).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1.5. Проведение на водных объектах соревнований (регат), водных праздников, экскурсий и других массовых мероприятий с использованием маломерных судов осуществляется исходя из устанавливаемых органами местного самоуправления муниципальных образований Новосибирской области правил использования водных объектов для личных и бытовых нужд в соответствии с Водным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130D5" w:rsidRDefault="00E130D5">
      <w:pPr>
        <w:pStyle w:val="ConsPlusNormal"/>
        <w:jc w:val="both"/>
      </w:pPr>
      <w:r>
        <w:t xml:space="preserve">(п. 1.5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06.09.2016 N 266-п)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1.6.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06.09.2016 N 266-п.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1.7. Использование отдельных водных объектов или их частей для плавания на маломерных судах и эксплуатации баз (сооружений) для их стоянок в пределах территории Новосибирской области может быть ограничено, приостановлено или запрещено в порядке, установленном законодательством Российской Федерации, с обязательным информированием населения через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информации.</w:t>
      </w:r>
    </w:p>
    <w:p w:rsidR="00E130D5" w:rsidRDefault="00E130D5">
      <w:pPr>
        <w:pStyle w:val="ConsPlusNormal"/>
        <w:jc w:val="both"/>
      </w:pPr>
      <w:r>
        <w:t xml:space="preserve">(п. 1.7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06.09.2016 N 266-п)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1.8. Пользование маломерными судами, используемыми в некоммерческих целях на водных объектах Новосибирской области, осуществляется в соответствии с требованиями, установленными действующим законодательством,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МЧС России от 06.07.2020 N 487 и настоящими Правилами.</w:t>
      </w:r>
    </w:p>
    <w:p w:rsidR="00E130D5" w:rsidRDefault="00E130D5">
      <w:pPr>
        <w:pStyle w:val="ConsPlusNormal"/>
        <w:jc w:val="both"/>
      </w:pPr>
      <w:r>
        <w:t xml:space="preserve">(п. 1.8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20.09.2021 N 372-п)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1.9. Пользование базами (сооружениями) для стоянок маломерных судов в Новосибирской области осуществляется в соответствии с требованиями, установленными действующим законодательством,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МЧС России от 20.07.2020 N 540 и настоящими Правилами.</w:t>
      </w:r>
    </w:p>
    <w:p w:rsidR="00E130D5" w:rsidRDefault="00E130D5">
      <w:pPr>
        <w:pStyle w:val="ConsPlusNormal"/>
        <w:jc w:val="both"/>
      </w:pPr>
      <w:r>
        <w:t xml:space="preserve">(п. 1.9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20.09.2021 N 372-п)</w:t>
      </w: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Title"/>
        <w:jc w:val="center"/>
        <w:outlineLvl w:val="1"/>
      </w:pPr>
      <w:r>
        <w:t>2. Плавание на маломерных судах</w:t>
      </w: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Normal"/>
        <w:ind w:firstLine="540"/>
        <w:jc w:val="both"/>
      </w:pPr>
      <w:r>
        <w:t xml:space="preserve">2.1. Использование водных объектов для плавания маломерных судов разрешается после их </w:t>
      </w:r>
      <w:r>
        <w:lastRenderedPageBreak/>
        <w:t>освобождения ото льда до ледостава (образования заберегов, шуги). Этот период плавания является навигационным периодом для маломерных судов.</w:t>
      </w:r>
    </w:p>
    <w:p w:rsidR="00E130D5" w:rsidRDefault="00E130D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09.04.2012 N 177-п)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Пользование маломерными судами особой конструкции (аэроботы, суда на воздушной подушке и т.д.) на водных объектах в ненавигационный период разрешается с учетом специфичных конструктивных признаков, которые обеспечивают альтернативные способы их динамического перемещения.</w:t>
      </w:r>
    </w:p>
    <w:p w:rsidR="00E130D5" w:rsidRDefault="00E130D5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20.09.2021 N 372-п)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2.2. Постоянно закрытыми для плавания маломерных судов районами в течение года являются: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12.11.2019 N 438-п;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участок р. Оби от плотины Новосибирской гидроэлектростанции (далее - НГЭС) до устья подходного канала;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участок верхнего бьефа Новосибирского водохранилища на расстоянии 500 м от машинного зала НГЭС;</w:t>
      </w:r>
    </w:p>
    <w:p w:rsidR="00E130D5" w:rsidRDefault="00E130D5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12.11.2010 N 203-п)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нижний подходный канал шлюза кроме времени шлюзования маломерных судов.</w:t>
      </w:r>
    </w:p>
    <w:p w:rsidR="00E130D5" w:rsidRDefault="00E130D5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12.11.2010 N 203-п)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2.3. Временно закрытыми районами в период весеннего нереста являются: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водохранилище НГЭС и река Обь до границы с Алтайским краем - с 25 апреля по 25 мая;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Мочищенская протока - с 20 апреля по 15 июня;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озера: Чаны и Малые Чаны, Яркуль, Сартлан, Урюм, Убинское, Хорошее - с 25 апреля по 25 мая;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притоки реки Оби - с 20 апреля по 20 мая.</w:t>
      </w:r>
    </w:p>
    <w:p w:rsidR="00E130D5" w:rsidRDefault="00E130D5">
      <w:pPr>
        <w:pStyle w:val="ConsPlusNormal"/>
        <w:jc w:val="both"/>
      </w:pPr>
      <w:r>
        <w:t xml:space="preserve">(п. 2.3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12.11.2019 N 438-п)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2.4. При плавании на маломерном судне судоводитель (лицо, управляющее маломерным судном) обязан соблюдать правила обеспечения безопасности людей на маломерных судах в соответствии с требованиями, установленными действующим законодательством,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МЧС России от 06.07.2020 N 487, техническим </w:t>
      </w:r>
      <w:hyperlink r:id="rId41" w:history="1">
        <w:r>
          <w:rPr>
            <w:color w:val="0000FF"/>
          </w:rPr>
          <w:t>регламентом</w:t>
        </w:r>
      </w:hyperlink>
      <w:r>
        <w:t xml:space="preserve"> Таможенного союза ТР ТС 026/2012 "О безопасности маломерных судов" и настоящими Правилами, в том числе: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1) не загружать маломерные суда свыше грузоподъемности, установленной проектантом или заводом-изготовителем;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2) не принимать людей на маломерное судно в количестве, превышающем норму количества людей на борту;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3) обеспечить безопасность пассажиров при посадке, высадке и на период пребывания на судне;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4) ознакомить всех пассажиров с правилами поведения на маломерном судне;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5) обеспечить размещение всех пассажиров на борту маломерного судна на штатных местах;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lastRenderedPageBreak/>
        <w:t>6) обеспечить соблюдение требований по использованию индивидуальных спасательных средств людьми, находящимися на маломерном судне;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7) обеспечить соблюдение требований по осуществлению буксировки маломерным судном буксируемых устройств;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8) во всех местах постоянного и временного пребывания людей, а также в местах прохождения людей обеспечить меры по предотвращению скольжения, падения с высоты и за борт;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9) обеспечить исправность предусмотренных конструкцией маломерного судна ограждений (фальшборта или леерного устройства), поручней, переходных мостиков, сходных трапов;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10) не перевозить на судне детей до 7-летнего возраста без сопровождения совершеннолетнего;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11) не осуществлять пересадку людей с одного судна на другое во время движения;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12) не создавать угрозу безопасности людей при посадке на суда, в пути следования и при высадке их с судов.</w:t>
      </w:r>
    </w:p>
    <w:p w:rsidR="00E130D5" w:rsidRDefault="00E130D5">
      <w:pPr>
        <w:pStyle w:val="ConsPlusNormal"/>
        <w:jc w:val="both"/>
      </w:pPr>
      <w:r>
        <w:t xml:space="preserve">(п. 2.4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20.09.2021 N 372-п)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2.5. Каждое судно должно всегда следовать с безопасной скоростью с тем, чтобы оно могло предпринять действия для предупреждения столкновения и могло быть остановлено в пределах расстояния, требуемого при существующих обстоятельствах и условиях: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не более 8 км/ч на акватории нижнего подходного канала шлюза реки Оби и аванпорта Новосибирского водохранилища;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не более 10 км/ч на акватории водных объектов в районе мостов в 50-метровой зоне от моста и при прохождении под ним;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не более 15 км/ч на акватории водных объектов в границах населенных пунктов в 50-метровой зоне от береговой линии;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не более 10 км/ч на акватории водных объектов в районе портов, пристаней, баз (сооружений) для стоянок маломерных судов в 50 метровой зоне от них;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не более 15 км/ч на акватории водных объектов в районе пляжей в 50-метровой зоне от границы пляжа (буйковой зоны, отведенной для купания).</w:t>
      </w:r>
    </w:p>
    <w:p w:rsidR="00E130D5" w:rsidRDefault="00E130D5">
      <w:pPr>
        <w:pStyle w:val="ConsPlusNormal"/>
        <w:jc w:val="both"/>
      </w:pPr>
      <w:r>
        <w:t xml:space="preserve">(п. 2.5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20.09.2021 N 372-п)</w:t>
      </w: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Title"/>
        <w:jc w:val="center"/>
        <w:outlineLvl w:val="1"/>
      </w:pPr>
      <w:r>
        <w:t>3. Эксплуатация баз (сооружений) для стоянок</w:t>
      </w:r>
    </w:p>
    <w:p w:rsidR="00E130D5" w:rsidRDefault="00E130D5">
      <w:pPr>
        <w:pStyle w:val="ConsPlusTitle"/>
        <w:jc w:val="center"/>
      </w:pPr>
      <w:r>
        <w:t>маломерных судов</w:t>
      </w: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Normal"/>
        <w:ind w:firstLine="540"/>
        <w:jc w:val="both"/>
      </w:pPr>
      <w:r>
        <w:t>3.1. Базы (сооружения) размещаются за пределами первого и второго поясов зоны санитарной охраны источников централизованного хозяйственно-питьевого водоснабжения, вне судового хода, на участках водоемов с небольшой скоростью течения, защищенных от волнового и ветрового воздействия и ледохода.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Границы баз (сооружений) располагаются на расстоянии не менее 200 метров выше (ниже) дебаркадеров, пассажирских и грузовых причалов, не менее 500 метров от границ гидротехнических сооружений, не менее 250 метров от рекреационной зоны и не менее 150 метров от линии жилой застройки.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3.2. 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06.09.2016 N </w:t>
      </w:r>
      <w:r>
        <w:lastRenderedPageBreak/>
        <w:t>266-п.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3.3. Строительство на территории баз (сооружений) служебных помещений, причальных и гидротехнических сооружений, а также дорог и подъездных путей для подъезда пожарных автомашин к местам забора воды, стоянке судов и объектам на берегу должно быть обеспечено на основе проектной документации.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Предусмотренные проектом сооружения, обеспечивающие охрану водных объектов от загрязнения, засорения, истощения их вод, а также сохранение среды обитания водных биологических ресурсов и других объектов животного и растительного мира, должны находиться в исправном состоянии.</w:t>
      </w:r>
    </w:p>
    <w:p w:rsidR="00E130D5" w:rsidRDefault="00E130D5">
      <w:pPr>
        <w:pStyle w:val="ConsPlusNormal"/>
        <w:jc w:val="both"/>
      </w:pPr>
      <w:r>
        <w:t xml:space="preserve">(п. 3.3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20.09.2021 N 372-п)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3.4. Базы (сооружения) должны иметь имущество и документацию в соответствии с требованиями, установленными действующим законодательством и настоящими Правилами.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3.5. На базах (сооружениях) запрещается: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1) стоянка незарегистрированных маломерных судов, подлежащих государственной регистрации;</w:t>
      </w:r>
    </w:p>
    <w:p w:rsidR="00E130D5" w:rsidRDefault="00E130D5">
      <w:pPr>
        <w:pStyle w:val="ConsPlusNormal"/>
        <w:jc w:val="both"/>
      </w:pPr>
      <w:r>
        <w:t xml:space="preserve">(в ред. постановлений Правительства Новосибирской области от 06.09.2016 </w:t>
      </w:r>
      <w:hyperlink r:id="rId46" w:history="1">
        <w:r>
          <w:rPr>
            <w:color w:val="0000FF"/>
          </w:rPr>
          <w:t>N 266-п</w:t>
        </w:r>
      </w:hyperlink>
      <w:r>
        <w:t xml:space="preserve">, от 20.09.2021 </w:t>
      </w:r>
      <w:hyperlink r:id="rId47" w:history="1">
        <w:r>
          <w:rPr>
            <w:color w:val="0000FF"/>
          </w:rPr>
          <w:t>N 372-п</w:t>
        </w:r>
      </w:hyperlink>
      <w:r>
        <w:t>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2) нарушение норм, условий и технических требований для безопасной эксплуатации базы (сооружения) и судов;</w:t>
      </w:r>
    </w:p>
    <w:p w:rsidR="00E130D5" w:rsidRDefault="00E130D5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06.09.2016 N 266-п)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3) нарушение установленного на базе (сооружении) выпускного режима.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3.6. Выпуск маломерных судов с баз (сооружений) организуется в порядке, установленном МЧС России.</w:t>
      </w: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Title"/>
        <w:jc w:val="center"/>
        <w:outlineLvl w:val="1"/>
      </w:pPr>
      <w:r>
        <w:t>4. Технические и экологические требования к базам</w:t>
      </w:r>
    </w:p>
    <w:p w:rsidR="00E130D5" w:rsidRDefault="00E130D5">
      <w:pPr>
        <w:pStyle w:val="ConsPlusTitle"/>
        <w:jc w:val="center"/>
      </w:pPr>
      <w:r>
        <w:t>(сооружениям)</w:t>
      </w: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Normal"/>
        <w:ind w:firstLine="540"/>
        <w:jc w:val="both"/>
      </w:pPr>
      <w:r>
        <w:t xml:space="preserve">4.1. Утратил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20.09.2021 N 372-п.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4.2. Водное пространство в пределах естественных, искусственных или условных границ, предназначенное для подхода (выхода), причаливания, швартовки маломерных судов, погрузки (выгрузки) грузов, посадки (высадки) людей, стоянки и (или) хранения маломерных судов и размещения причальных сооружений (далее - акватория базы (сооружения), и подходы к причальным сооружениям по их ширине и глубинам должны обеспечивать безопасность маневрирования приписанных к данной базе (сооружению) судов с максимальными размерами и осадкой.</w:t>
      </w:r>
    </w:p>
    <w:p w:rsidR="00E130D5" w:rsidRDefault="00E130D5">
      <w:pPr>
        <w:pStyle w:val="ConsPlusNormal"/>
        <w:jc w:val="both"/>
      </w:pPr>
      <w:r>
        <w:t xml:space="preserve">(п. 4.2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20.09.2021 N 372-п)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4.3. Не реже одного раза в навигацию на акватории базы (сооружения) необходимо производить контрольное траление и промеры глубин. Акты траления и промера глубин должны храниться на базе (сооружении) и предъявляться при необходимости должностным лицам "Центр Государственной инспекции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области" (далее - ГИМС МЧС России по Новосибирской области).</w:t>
      </w:r>
    </w:p>
    <w:p w:rsidR="00E130D5" w:rsidRDefault="00E130D5">
      <w:pPr>
        <w:pStyle w:val="ConsPlusNormal"/>
        <w:jc w:val="both"/>
      </w:pPr>
      <w:r>
        <w:t xml:space="preserve">(в ред. постановлений Правительства Новосибирской области от 06.09.2016 </w:t>
      </w:r>
      <w:hyperlink r:id="rId51" w:history="1">
        <w:r>
          <w:rPr>
            <w:color w:val="0000FF"/>
          </w:rPr>
          <w:t>N 266-п</w:t>
        </w:r>
      </w:hyperlink>
      <w:r>
        <w:t xml:space="preserve">, от 10.08.2020 </w:t>
      </w:r>
      <w:hyperlink r:id="rId52" w:history="1">
        <w:r>
          <w:rPr>
            <w:color w:val="0000FF"/>
          </w:rPr>
          <w:t>N 327-п</w:t>
        </w:r>
      </w:hyperlink>
      <w:r>
        <w:t>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lastRenderedPageBreak/>
        <w:t>4.4. О препятствиях и фактических глубинах на акватории базы (сооружении) администрация (собственник) должна систематически оповещать судоводителей, а в случаях, когда невозможно извлечение подводных препятствий на акватории базы (сооружении), обставлять эти препятствия соответствующими знаками.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4.5. База (сооружение) должна обеспечивать: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безопасность круглосуточной стоянки судов;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безопасность выполнения судоводителями профилактических, ремонтных, судоподъемных, погрузо-разгрузочных и других работ;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безопасность посадки и высадки людей;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сохранность судов, моторов и другого судового оборудования и инвентаря.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4.6. Утратил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20.09.2021 N 372-п.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4.7. На базе (сооружении) должен быть оборудован спасательный пост.</w:t>
      </w:r>
    </w:p>
    <w:p w:rsidR="00E130D5" w:rsidRDefault="00E130D5">
      <w:pPr>
        <w:pStyle w:val="ConsPlusNormal"/>
        <w:jc w:val="both"/>
      </w:pPr>
      <w:r>
        <w:t xml:space="preserve">(п. 4.7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15.11.2016 N 375-п)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4.8 - 4.9. Утратили силу.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20.09.2021 N 372-п.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4.10. Размещение горюче-смазочных материалов и порядок их хранения должны обеспечивать безопасность стоянки маломерного флота, береговых и плавучих сооружений и согласовываться с органами государственного пожарного надзора.</w:t>
      </w:r>
    </w:p>
    <w:p w:rsidR="00E130D5" w:rsidRDefault="00E130D5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06.09.2016 N 266-п)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4.11. В темное время суток территория и акватория базы (сооружения) должны быть освещены, при этом свет от осветительных приборов не должен быть направлен в сторону судового хода, чтобы не ослеплять судоводителей, проходящих мимо базы.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4.12 - 4.13. Утратили силу.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06.09.2016 N 266-п.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4.14. При использовании на базах (сооружениях) грузоподъемных средств, в том числе судоподъемных, должны быть обеспечены безопасные условия труда.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4.15 - 4.18. Утратили силу.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20.09.2021 N 372-п.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4.19. Каждая база (сооружение) должна иметь следующие документы: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1) - 4) утратили силу.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20.09.2021 N 372-п;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5) настоящие Правила;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6) Правила плавания по внутренним водным путям Российской Федерации;</w:t>
      </w:r>
    </w:p>
    <w:p w:rsidR="00E130D5" w:rsidRDefault="00E130D5">
      <w:pPr>
        <w:pStyle w:val="ConsPlusNormal"/>
        <w:jc w:val="both"/>
      </w:pPr>
      <w:r>
        <w:t xml:space="preserve">(пп. 6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06.09.2016 N 266-п)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7) </w:t>
      </w:r>
      <w:hyperlink r:id="rId61" w:history="1">
        <w:r>
          <w:rPr>
            <w:color w:val="0000FF"/>
          </w:rPr>
          <w:t>Правила</w:t>
        </w:r>
      </w:hyperlink>
      <w:r>
        <w:t xml:space="preserve"> пользования маломерными судами на водных объектах Российской Федерации;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8) журнал приписного флота;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lastRenderedPageBreak/>
        <w:t>9) журнал учета выхода (возвращения) судов;</w:t>
      </w:r>
    </w:p>
    <w:p w:rsidR="00E130D5" w:rsidRDefault="00E130D5">
      <w:pPr>
        <w:pStyle w:val="ConsPlusNormal"/>
        <w:jc w:val="both"/>
      </w:pPr>
      <w:r>
        <w:t xml:space="preserve">(пп. 9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20.09.2021 N 372-п)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10) - 11) утратили силу.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20.09.2021 N 372-п;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12) утратил силу.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12.11.2010 N 203-п;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13) акт промера глубин;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14) адреса и телефоны ближайших подразделений полиции, государственной противопожарной службы, скорой медицинской помощи, аварийно-спасательных служб, ГИМС МЧС России по Новосибирской области, отдела безопасности людей на водных объектах Главного управления МЧС России по Новосибирской области;</w:t>
      </w:r>
    </w:p>
    <w:p w:rsidR="00E130D5" w:rsidRDefault="00E130D5">
      <w:pPr>
        <w:pStyle w:val="ConsPlusNormal"/>
        <w:jc w:val="both"/>
      </w:pPr>
      <w:r>
        <w:t xml:space="preserve">(пп. 14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06.09.2016 N 266-п)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15) утратил силу. -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20.09.2021 N 372-п;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16) проектная (эксплуатационная) документация;</w:t>
      </w:r>
    </w:p>
    <w:p w:rsidR="00E130D5" w:rsidRDefault="00E130D5">
      <w:pPr>
        <w:pStyle w:val="ConsPlusNormal"/>
        <w:jc w:val="both"/>
      </w:pPr>
      <w:r>
        <w:t xml:space="preserve">(пп. 16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20.09.2021 N 372-п)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17) акт, устанавливающий максимальную нагрузку для сплошного настила на причалах, пирсах, трапах, сходнях, мостках в условиях повседневной эксплуатации;</w:t>
      </w:r>
    </w:p>
    <w:p w:rsidR="00E130D5" w:rsidRDefault="00E130D5">
      <w:pPr>
        <w:pStyle w:val="ConsPlusNormal"/>
        <w:jc w:val="both"/>
      </w:pPr>
      <w:r>
        <w:t xml:space="preserve">(пп. 17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20.09.2021 N 372-п)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18) Правила пользования базами (сооружениями) для стоянок маломерных судов в Российской Федерации.</w:t>
      </w:r>
    </w:p>
    <w:p w:rsidR="00E130D5" w:rsidRDefault="00E130D5">
      <w:pPr>
        <w:pStyle w:val="ConsPlusNormal"/>
        <w:jc w:val="both"/>
      </w:pPr>
      <w:r>
        <w:t xml:space="preserve">(пп. 18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20.09.2021 N 372-п)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4.20. На базах (сооружениях) должны быть оформлены следующие стенды: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1) схема базы (сооружения) с расположением сооружений, боксов, пирсов на территории и маломерного флота на акватории;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2) схема движения судов на акватории базы (сооружения) и в прилегающих районах с указанием глубин;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3) Правила пользования водными объектами в Новосибирской области для плавания на маломерных судах;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20.09.2021 N 372-п;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5) расписание тревог "Человек за бортом" и "Пожарная тревога";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6) ежедневные метеосводки о состоянии и прогнозе погоды, высоте волны и силе ветра в период использования водных объектов для плавания маломерных судов;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7) информация об аварийных происшествиях, экологических происшествиях, их последствиях, о характерных нарушениях Правил пользования водными объектами в Новосибирской области для плавания на маломерных судах, нарушениях природоохранного законодательства, а также об изменениях навигационной обстановки;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8) наглядные материалы по обеспечению безопасности и профилактике травматизма людей на водных объектах в соответствии с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МЧС России от 20.07.2020 N 540.</w:t>
      </w:r>
    </w:p>
    <w:p w:rsidR="00E130D5" w:rsidRDefault="00E130D5">
      <w:pPr>
        <w:pStyle w:val="ConsPlusNormal"/>
        <w:jc w:val="both"/>
      </w:pPr>
      <w:r>
        <w:lastRenderedPageBreak/>
        <w:t xml:space="preserve">(пп. 8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20.09.2021 N 372-п)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4.21. Правила, схемы, расписания, планы, информационные сообщения и другие материалы на стендах должны располагаться таким образом, чтобы обеспечить изучение их судоводителями и пассажирами маломерных судов.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4.22. На базах (сооружениях) организуется место размещения передвижного пункта освидетельствования маломерных судов, в том числе участок водной акватории, находящийся вне судового хода, закрытый для движения других судов и купающихся, имеющий причал с возможностью безопасно размещать на борту судна балласт. Глубина акватории должна полностью исключать касание корпуса маломерного судна или его выступающих частей о грунт.</w:t>
      </w:r>
    </w:p>
    <w:p w:rsidR="00E130D5" w:rsidRDefault="00E130D5">
      <w:pPr>
        <w:pStyle w:val="ConsPlusNormal"/>
        <w:jc w:val="both"/>
      </w:pPr>
      <w:r>
        <w:t xml:space="preserve">(п. 4.22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20.09.2021 N 372-п)</w:t>
      </w: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Title"/>
        <w:jc w:val="center"/>
        <w:outlineLvl w:val="1"/>
      </w:pPr>
      <w:r>
        <w:t>5. Приписные маломерные суда</w:t>
      </w: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Normal"/>
        <w:ind w:firstLine="540"/>
        <w:jc w:val="both"/>
      </w:pPr>
      <w:r>
        <w:t xml:space="preserve">Утратил силу.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20.09.2021 N 372-п.</w:t>
      </w: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Title"/>
        <w:jc w:val="center"/>
        <w:outlineLvl w:val="1"/>
      </w:pPr>
      <w:r>
        <w:t>6. Порядок пользования пунктами проката маломерных судов</w:t>
      </w:r>
    </w:p>
    <w:p w:rsidR="00E130D5" w:rsidRDefault="00E130D5">
      <w:pPr>
        <w:pStyle w:val="ConsPlusNormal"/>
        <w:jc w:val="center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E130D5" w:rsidRDefault="00E130D5">
      <w:pPr>
        <w:pStyle w:val="ConsPlusNormal"/>
        <w:jc w:val="center"/>
      </w:pPr>
      <w:r>
        <w:t>от 06.09.2016 N 266-п)</w:t>
      </w: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Normal"/>
        <w:ind w:firstLine="540"/>
        <w:jc w:val="both"/>
      </w:pPr>
      <w:r>
        <w:t xml:space="preserve">6.1. Утратил силу. 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15.11.2016 N 375-п.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6.2. Утратил силу. -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06.09.2016 N 266-п.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6.3. Акватории, на которых осуществляется прокат маломерных судов, не должны находиться на расстоянии ближе 500 метров от границ пляжей, купален.</w:t>
      </w:r>
    </w:p>
    <w:p w:rsidR="00E130D5" w:rsidRDefault="00E130D5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06.09.2016 N 266-п)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6.4. Акватория для использования маломерных судов в месте проката обставляется буйками. На пункте проката в обязательном порядке должно дежурить спасательное судно.</w:t>
      </w:r>
    </w:p>
    <w:p w:rsidR="00E130D5" w:rsidRDefault="00E130D5">
      <w:pPr>
        <w:pStyle w:val="ConsPlusNormal"/>
        <w:jc w:val="both"/>
      </w:pPr>
      <w:r>
        <w:t xml:space="preserve">(п. 6.4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06.09.2016 N 266-п)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 xml:space="preserve">6.5. На акватории аванпорта Новосибирского шлюза разрешается проход в соответствии с </w:t>
      </w:r>
      <w:hyperlink r:id="rId80" w:history="1">
        <w:r>
          <w:rPr>
            <w:color w:val="0000FF"/>
          </w:rPr>
          <w:t>Правилами</w:t>
        </w:r>
      </w:hyperlink>
      <w:r>
        <w:t xml:space="preserve"> плавания судов по внутренним водным путям, утвержденными приказом Министерства транспорта Российской Федерации от 19.01.2018 N 19, и </w:t>
      </w:r>
      <w:hyperlink r:id="rId81" w:history="1">
        <w:r>
          <w:rPr>
            <w:color w:val="0000FF"/>
          </w:rPr>
          <w:t>Правилами</w:t>
        </w:r>
      </w:hyperlink>
      <w:r>
        <w:t xml:space="preserve"> пропуска судов через шлюзы внутренних водных путей, утвержденными приказом Министерства транспорта Российской Федерации от 03.03.2014 N 58, для плавательных средств, в том числе маломерных судов, с баз (сооружений) для их стоянки в Новосибирское водохранилище.</w:t>
      </w:r>
    </w:p>
    <w:p w:rsidR="00E130D5" w:rsidRDefault="00E130D5">
      <w:pPr>
        <w:pStyle w:val="ConsPlusNormal"/>
        <w:jc w:val="both"/>
      </w:pPr>
      <w:r>
        <w:t xml:space="preserve">(п. 6.5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12.11.2019 N 438-п)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6.6. Приказом руководителя (собственника) пункта проката должно быть назначено лицо, ответственное за безопасность пользования маломерными судами, и утверждена инструкция о правилах пользования маломерными судами.</w:t>
      </w:r>
    </w:p>
    <w:p w:rsidR="00E130D5" w:rsidRDefault="00E130D5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06.09.2016 N 266-п)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Работник пункта проката (дежурный) обязан проводить инструктаж лиц, берущих на прокат маломерные суда, осуществлять контроль за выходом в плавание и возвращением на базу маломерных судов, их исправностью, наличием у судоводителей обязательных судовых и судоводительских документов, за соблюдением норм пассажировместимости и грузоподъемности, оповещением судоводителей о прогнозе погоды, а также делать запись о проведенном инструктаже в журнале по технике безопасности.</w:t>
      </w:r>
    </w:p>
    <w:p w:rsidR="00E130D5" w:rsidRDefault="00E130D5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06.09.2016 N 266-п)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lastRenderedPageBreak/>
        <w:t>6.7. В пунктах проката должен быть журнал, в котором должны быть следующие записи: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1) фамилия, имя, отчество (при наличии) лица, выдавшего и принявшего маломерное судно;</w:t>
      </w:r>
    </w:p>
    <w:p w:rsidR="00E130D5" w:rsidRDefault="00E130D5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20.09.2021 N 372-п)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2) название и номер документа, по которому произведена выдача маломерного судна (паспорт: номер, кем выдан, дата выдачи или иной документ, удостоверяющий личность);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3) фамилия, имя, отчество (при наличии) лица, взявшего напрокат маломерное судно, и количество пассажиров;</w:t>
      </w:r>
    </w:p>
    <w:p w:rsidR="00E130D5" w:rsidRDefault="00E130D5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20.09.2021 N 372-п)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4) бортовой номер маломерного судна;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5) дата выдачи и сдачи маломерного судна (месяц, день, час, минута).</w:t>
      </w:r>
    </w:p>
    <w:p w:rsidR="00E130D5" w:rsidRDefault="00E130D5">
      <w:pPr>
        <w:pStyle w:val="ConsPlusNormal"/>
        <w:jc w:val="both"/>
      </w:pPr>
      <w:r>
        <w:t xml:space="preserve">(п. 6.7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06.09.2016 N 266-п)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6.8. Каждый пункт проката должен иметь следующие документы: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1) журнал по технике безопасности;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2) журнал приема-выдачи маломерных судов;</w:t>
      </w:r>
    </w:p>
    <w:p w:rsidR="00E130D5" w:rsidRDefault="00E130D5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06.09.2016 N 266-п)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3) инструкцию по пользованию маломерными судами.</w:t>
      </w:r>
    </w:p>
    <w:p w:rsidR="00E130D5" w:rsidRDefault="00E130D5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06.09.2016 N 266-п)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6.9. Каждое приписанное к пункту проката маломерное судно должно иметь:</w:t>
      </w:r>
    </w:p>
    <w:p w:rsidR="00E130D5" w:rsidRDefault="00E130D5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06.09.2016 N 266-п)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1) постоянно закрепленное за ним место стоянки с указанием бортового номера;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2) бортовой регистрационный номер;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3) спасательные жилеты по количеству человек.</w:t>
      </w:r>
    </w:p>
    <w:p w:rsidR="00E130D5" w:rsidRDefault="00E130D5">
      <w:pPr>
        <w:pStyle w:val="ConsPlusNormal"/>
        <w:jc w:val="both"/>
      </w:pPr>
      <w:r>
        <w:t xml:space="preserve">(п. 6.9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09.04.2012 N 177-п)</w:t>
      </w:r>
    </w:p>
    <w:p w:rsidR="00E130D5" w:rsidRDefault="00E130D5">
      <w:pPr>
        <w:pStyle w:val="ConsPlusNormal"/>
        <w:spacing w:before="220"/>
        <w:ind w:firstLine="540"/>
        <w:jc w:val="both"/>
      </w:pPr>
      <w:r>
        <w:t>6.10. Использование в пунктах проката маломерного судна в качестве буксирного средства запрещено.</w:t>
      </w:r>
    </w:p>
    <w:p w:rsidR="00E130D5" w:rsidRDefault="00E130D5">
      <w:pPr>
        <w:pStyle w:val="ConsPlusNormal"/>
        <w:jc w:val="both"/>
      </w:pPr>
      <w:r>
        <w:t xml:space="preserve">(п. 6.10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06.09.2016 N 266-п)</w:t>
      </w: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Title"/>
        <w:jc w:val="center"/>
        <w:outlineLvl w:val="1"/>
      </w:pPr>
      <w:r>
        <w:t>7. Порядок пользования катамаранами и пунктами их проката</w:t>
      </w: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Normal"/>
        <w:ind w:firstLine="540"/>
        <w:jc w:val="both"/>
      </w:pPr>
      <w:r>
        <w:t xml:space="preserve">Утратил силу. - </w:t>
      </w:r>
      <w:hyperlink r:id="rId93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06.09.2016 N 266-п.</w:t>
      </w: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Normal"/>
        <w:ind w:firstLine="540"/>
        <w:jc w:val="both"/>
      </w:pPr>
    </w:p>
    <w:p w:rsidR="00E130D5" w:rsidRDefault="00E130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5BB2" w:rsidRDefault="001B5BB2"/>
    <w:sectPr w:rsidR="001B5BB2" w:rsidSect="0055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130D5"/>
    <w:rsid w:val="001947E7"/>
    <w:rsid w:val="001B5BB2"/>
    <w:rsid w:val="004F45C9"/>
    <w:rsid w:val="00762BA9"/>
    <w:rsid w:val="007A2ACB"/>
    <w:rsid w:val="007E6D3D"/>
    <w:rsid w:val="00AE3D6B"/>
    <w:rsid w:val="00D30D4E"/>
    <w:rsid w:val="00E130D5"/>
    <w:rsid w:val="00FC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0D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30D5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30D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A4B6FBCC94A1C3464FE0FDC6D2D3C9379FA18F563300A2E89A61680C70EB582B3459E635E9DACFABB84C9DB3C07EF6C23596EAEE57BF755D4E537w12CJ" TargetMode="External"/><Relationship Id="rId18" Type="http://schemas.openxmlformats.org/officeDocument/2006/relationships/hyperlink" Target="consultantplus://offline/ref=DA4B6FBCC94A1C3464FE0FDC6D2D3C9379FA18F56631082B86AD4B8ACF57B980B44AC17459D4A0FBBB84C9DE3158EA79320162A6F264F64BC8E7351Fw425J" TargetMode="External"/><Relationship Id="rId26" Type="http://schemas.openxmlformats.org/officeDocument/2006/relationships/hyperlink" Target="consultantplus://offline/ref=DA4B6FBCC94A1C3464FE11D17B41629A73F94FF96E30027BDCF94DDD9007BFD5E60A9F2D1B99B3FBBB9ACBDE35w522J" TargetMode="External"/><Relationship Id="rId39" Type="http://schemas.openxmlformats.org/officeDocument/2006/relationships/hyperlink" Target="consultantplus://offline/ref=DA4B6FBCC94A1C3464FE0FDC6D2D3C9379FA18F566300A2B87AD4B8ACF57B980B44AC17459D4A0FBBB84C9DE3F58EA79320162A6F264F64BC8E7351Fw425J" TargetMode="External"/><Relationship Id="rId21" Type="http://schemas.openxmlformats.org/officeDocument/2006/relationships/hyperlink" Target="consultantplus://offline/ref=DA4B6FBCC94A1C3464FE11D17B41629A73F743F16133027BDCF94DDD9007BFD5F40AC7211A90ADFBB98F9D8F7306B3297F4A6EA7E578F749wD27J" TargetMode="External"/><Relationship Id="rId34" Type="http://schemas.openxmlformats.org/officeDocument/2006/relationships/hyperlink" Target="consultantplus://offline/ref=DA4B6FBCC94A1C3464FE0FDC6D2D3C9379FA18F562360D2981A61680C70EB582B3459E635E9DACFABB84C9D93C07EF6C23596EAEE57BF755D4E537w12CJ" TargetMode="External"/><Relationship Id="rId42" Type="http://schemas.openxmlformats.org/officeDocument/2006/relationships/hyperlink" Target="consultantplus://offline/ref=DA4B6FBCC94A1C3464FE0FDC6D2D3C9379FA18F566360B2483AE4B8ACF57B980B44AC17459D4A0FBBB84C9DF3358EA79320162A6F264F64BC8E7351Fw425J" TargetMode="External"/><Relationship Id="rId47" Type="http://schemas.openxmlformats.org/officeDocument/2006/relationships/hyperlink" Target="consultantplus://offline/ref=DA4B6FBCC94A1C3464FE0FDC6D2D3C9379FA18F566360B2483AE4B8ACF57B980B44AC17459D4A0FBBB84C9DD3F58EA79320162A6F264F64BC8E7351Fw425J" TargetMode="External"/><Relationship Id="rId50" Type="http://schemas.openxmlformats.org/officeDocument/2006/relationships/hyperlink" Target="consultantplus://offline/ref=DA4B6FBCC94A1C3464FE0FDC6D2D3C9379FA18F566360B2483AE4B8ACF57B980B44AC17459D4A0FBBB84C9DA3758EA79320162A6F264F64BC8E7351Fw425J" TargetMode="External"/><Relationship Id="rId55" Type="http://schemas.openxmlformats.org/officeDocument/2006/relationships/hyperlink" Target="consultantplus://offline/ref=DA4B6FBCC94A1C3464FE0FDC6D2D3C9379FA18F566360B2483AE4B8ACF57B980B44AC17459D4A0FBBB84C9DA3558EA79320162A6F264F64BC8E7351Fw425J" TargetMode="External"/><Relationship Id="rId63" Type="http://schemas.openxmlformats.org/officeDocument/2006/relationships/hyperlink" Target="consultantplus://offline/ref=DA4B6FBCC94A1C3464FE0FDC6D2D3C9379FA18F566360B2483AE4B8ACF57B980B44AC17459D4A0FBBB84C9DA3558EA79320162A6F264F64BC8E7351Fw425J" TargetMode="External"/><Relationship Id="rId68" Type="http://schemas.openxmlformats.org/officeDocument/2006/relationships/hyperlink" Target="consultantplus://offline/ref=DA4B6FBCC94A1C3464FE0FDC6D2D3C9379FA18F566360B2483AE4B8ACF57B980B44AC17459D4A0FBBB84C9DA3058EA79320162A6F264F64BC8E7351Fw425J" TargetMode="External"/><Relationship Id="rId76" Type="http://schemas.openxmlformats.org/officeDocument/2006/relationships/hyperlink" Target="consultantplus://offline/ref=DA4B6FBCC94A1C3464FE0FDC6D2D3C9379FA18F56E360A2C84A61680C70EB582B3459E635E9DACFABB84C9D73C07EF6C23596EAEE57BF755D4E537w12CJ" TargetMode="External"/><Relationship Id="rId84" Type="http://schemas.openxmlformats.org/officeDocument/2006/relationships/hyperlink" Target="consultantplus://offline/ref=DA4B6FBCC94A1C3464FE0FDC6D2D3C9379FA18F56E300D2A86A61680C70EB582B3459E635E9DACFABB84CDDB3C07EF6C23596EAEE57BF755D4E537w12CJ" TargetMode="External"/><Relationship Id="rId89" Type="http://schemas.openxmlformats.org/officeDocument/2006/relationships/hyperlink" Target="consultantplus://offline/ref=DA4B6FBCC94A1C3464FE0FDC6D2D3C9379FA18F56E300D2A86A61680C70EB582B3459E635E9DACFABB84CCD83C07EF6C23596EAEE57BF755D4E537w12CJ" TargetMode="External"/><Relationship Id="rId7" Type="http://schemas.openxmlformats.org/officeDocument/2006/relationships/hyperlink" Target="consultantplus://offline/ref=DA4B6FBCC94A1C3464FE0FDC6D2D3C9379FA18F56E300D2A86A61680C70EB582B3459E635E9DACFABB84C9DB3C07EF6C23596EAEE57BF755D4E537w12CJ" TargetMode="External"/><Relationship Id="rId71" Type="http://schemas.openxmlformats.org/officeDocument/2006/relationships/hyperlink" Target="consultantplus://offline/ref=DA4B6FBCC94A1C3464FE11D17B41629A73F645F06635027BDCF94DDD9007BFD5E60A9F2D1B99B3FBBB9ACBDE35w522J" TargetMode="External"/><Relationship Id="rId92" Type="http://schemas.openxmlformats.org/officeDocument/2006/relationships/hyperlink" Target="consultantplus://offline/ref=DA4B6FBCC94A1C3464FE0FDC6D2D3C9379FA18F56E300D2A86A61680C70EB582B3459E635E9DACFABB84CFDE3C07EF6C23596EAEE57BF755D4E537w12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4B6FBCC94A1C3464FE0FDC6D2D3C9379FA18F56E360A2C84A61680C70EB582B3459E635E9DACFABB84C9D83C07EF6C23596EAEE57BF755D4E537w12CJ" TargetMode="External"/><Relationship Id="rId29" Type="http://schemas.openxmlformats.org/officeDocument/2006/relationships/hyperlink" Target="consultantplus://offline/ref=DA4B6FBCC94A1C3464FE0FDC6D2D3C9379FA18F56E300D2A86A61680C70EB582B3459E635E9DACFABB84C8DF3C07EF6C23596EAEE57BF755D4E537w12CJ" TargetMode="External"/><Relationship Id="rId11" Type="http://schemas.openxmlformats.org/officeDocument/2006/relationships/hyperlink" Target="consultantplus://offline/ref=DA4B6FBCC94A1C3464FE0FDC6D2D3C9379FA18F566360B2483AE4B8ACF57B980B44AC17459D4A0FBBB84C9DE3258EA79320162A6F264F64BC8E7351Fw425J" TargetMode="External"/><Relationship Id="rId24" Type="http://schemas.openxmlformats.org/officeDocument/2006/relationships/hyperlink" Target="consultantplus://offline/ref=DA4B6FBCC94A1C3464FE0FDC6D2D3C9379FA18F566360B2483AE4B8ACF57B980B44AC17459D4A0FBBB84C9DE3058EA79320162A6F264F64BC8E7351Fw425J" TargetMode="External"/><Relationship Id="rId32" Type="http://schemas.openxmlformats.org/officeDocument/2006/relationships/hyperlink" Target="consultantplus://offline/ref=DA4B6FBCC94A1C3464FE11D17B41629A73F645F06635027BDCF94DDD9007BFD5E60A9F2D1B99B3FBBB9ACBDE35w522J" TargetMode="External"/><Relationship Id="rId37" Type="http://schemas.openxmlformats.org/officeDocument/2006/relationships/hyperlink" Target="consultantplus://offline/ref=DA4B6FBCC94A1C3464FE0FDC6D2D3C9379FA18F563300A2E89A61680C70EB582B3459E635E9DACFABB84C9D63C07EF6C23596EAEE57BF755D4E537w12CJ" TargetMode="External"/><Relationship Id="rId40" Type="http://schemas.openxmlformats.org/officeDocument/2006/relationships/hyperlink" Target="consultantplus://offline/ref=DA4B6FBCC94A1C3464FE11D17B41629A73F743F16133027BDCF94DDD9007BFD5E60A9F2D1B99B3FBBB9ACBDE35w522J" TargetMode="External"/><Relationship Id="rId45" Type="http://schemas.openxmlformats.org/officeDocument/2006/relationships/hyperlink" Target="consultantplus://offline/ref=DA4B6FBCC94A1C3464FE0FDC6D2D3C9379FA18F566360B2483AE4B8ACF57B980B44AC17459D4A0FBBB84C9DD3258EA79320162A6F264F64BC8E7351Fw425J" TargetMode="External"/><Relationship Id="rId53" Type="http://schemas.openxmlformats.org/officeDocument/2006/relationships/hyperlink" Target="consultantplus://offline/ref=DA4B6FBCC94A1C3464FE0FDC6D2D3C9379FA18F566360B2483AE4B8ACF57B980B44AC17459D4A0FBBB84C9DA3558EA79320162A6F264F64BC8E7351Fw425J" TargetMode="External"/><Relationship Id="rId58" Type="http://schemas.openxmlformats.org/officeDocument/2006/relationships/hyperlink" Target="consultantplus://offline/ref=DA4B6FBCC94A1C3464FE0FDC6D2D3C9379FA18F566360B2483AE4B8ACF57B980B44AC17459D4A0FBBB84C9DA3558EA79320162A6F264F64BC8E7351Fw425J" TargetMode="External"/><Relationship Id="rId66" Type="http://schemas.openxmlformats.org/officeDocument/2006/relationships/hyperlink" Target="consultantplus://offline/ref=DA4B6FBCC94A1C3464FE0FDC6D2D3C9379FA18F566360B2483AE4B8ACF57B980B44AC17459D4A0FBBB84C9DA3558EA79320162A6F264F64BC8E7351Fw425J" TargetMode="External"/><Relationship Id="rId74" Type="http://schemas.openxmlformats.org/officeDocument/2006/relationships/hyperlink" Target="consultantplus://offline/ref=DA4B6FBCC94A1C3464FE0FDC6D2D3C9379FA18F566360B2483AE4B8ACF57B980B44AC17459D4A0FBBB84C9DB3258EA79320162A6F264F64BC8E7351Fw425J" TargetMode="External"/><Relationship Id="rId79" Type="http://schemas.openxmlformats.org/officeDocument/2006/relationships/hyperlink" Target="consultantplus://offline/ref=DA4B6FBCC94A1C3464FE0FDC6D2D3C9379FA18F56E300D2A86A61680C70EB582B3459E635E9DACFABB84CAD73C07EF6C23596EAEE57BF755D4E537w12CJ" TargetMode="External"/><Relationship Id="rId87" Type="http://schemas.openxmlformats.org/officeDocument/2006/relationships/hyperlink" Target="consultantplus://offline/ref=DA4B6FBCC94A1C3464FE0FDC6D2D3C9379FA18F56E300D2A86A61680C70EB582B3459E635E9DACFABB84CDD93C07EF6C23596EAEE57BF755D4E537w12CJ" TargetMode="External"/><Relationship Id="rId5" Type="http://schemas.openxmlformats.org/officeDocument/2006/relationships/hyperlink" Target="consultantplus://offline/ref=DA4B6FBCC94A1C3464FE0FDC6D2D3C9379FA18F563300A2E89A61680C70EB582B3459E635E9DACFABB84C9DB3C07EF6C23596EAEE57BF755D4E537w12CJ" TargetMode="External"/><Relationship Id="rId61" Type="http://schemas.openxmlformats.org/officeDocument/2006/relationships/hyperlink" Target="consultantplus://offline/ref=DA4B6FBCC94A1C3464FE11D17B41629A79F043F861395F71D4A041DF9708E0C2F343CB201A90ADF3B0D0989A625EBF2168556FB9F97AF5w42AJ" TargetMode="External"/><Relationship Id="rId82" Type="http://schemas.openxmlformats.org/officeDocument/2006/relationships/hyperlink" Target="consultantplus://offline/ref=DA4B6FBCC94A1C3464FE0FDC6D2D3C9379FA18F566300A2B87AD4B8ACF57B980B44AC17459D4A0FBBB84C9DF3358EA79320162A6F264F64BC8E7351Fw425J" TargetMode="External"/><Relationship Id="rId90" Type="http://schemas.openxmlformats.org/officeDocument/2006/relationships/hyperlink" Target="consultantplus://offline/ref=DA4B6FBCC94A1C3464FE0FDC6D2D3C9379FA18F56E300D2A86A61680C70EB582B3459E635E9DACFABB84CCD63C07EF6C23596EAEE57BF755D4E537w12CJ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DA4B6FBCC94A1C3464FE0FDC6D2D3C9379FA18F566360B2483AE4B8ACF57B980B44AC17459D4A0FBBB84C9DE3158EA79320162A6F264F64BC8E7351Fw425J" TargetMode="External"/><Relationship Id="rId14" Type="http://schemas.openxmlformats.org/officeDocument/2006/relationships/hyperlink" Target="consultantplus://offline/ref=DA4B6FBCC94A1C3464FE0FDC6D2D3C9379FA18F562360D2981A61680C70EB582B3459E635E9DACFABB84C9D83C07EF6C23596EAEE57BF755D4E537w12CJ" TargetMode="External"/><Relationship Id="rId22" Type="http://schemas.openxmlformats.org/officeDocument/2006/relationships/hyperlink" Target="consultantplus://offline/ref=DA4B6FBCC94A1C3464FE11D17B41629A73F645F06635027BDCF94DDD9007BFD5F40AC7211A90ADFBB88F9D8F7306B3297F4A6EA7E578F749wD27J" TargetMode="External"/><Relationship Id="rId27" Type="http://schemas.openxmlformats.org/officeDocument/2006/relationships/hyperlink" Target="consultantplus://offline/ref=DA4B6FBCC94A1C3464FE0FDC6D2D3C9379FA18F56E300D2A86A61680C70EB582B3459E635E9DACFABB84C9D63C07EF6C23596EAEE57BF755D4E537w12CJ" TargetMode="External"/><Relationship Id="rId30" Type="http://schemas.openxmlformats.org/officeDocument/2006/relationships/hyperlink" Target="consultantplus://offline/ref=DA4B6FBCC94A1C3464FE11D17B41629A73F743F16133027BDCF94DDD9007BFD5E60A9F2D1B99B3FBBB9ACBDE35w522J" TargetMode="External"/><Relationship Id="rId35" Type="http://schemas.openxmlformats.org/officeDocument/2006/relationships/hyperlink" Target="consultantplus://offline/ref=DA4B6FBCC94A1C3464FE0FDC6D2D3C9379FA18F566360B2483AE4B8ACF57B980B44AC17459D4A0FBBB84C9DF3558EA79320162A6F264F64BC8E7351Fw425J" TargetMode="External"/><Relationship Id="rId43" Type="http://schemas.openxmlformats.org/officeDocument/2006/relationships/hyperlink" Target="consultantplus://offline/ref=DA4B6FBCC94A1C3464FE0FDC6D2D3C9379FA18F566360B2483AE4B8ACF57B980B44AC17459D4A0FBBB84C9DC3F58EA79320162A6F264F64BC8E7351Fw425J" TargetMode="External"/><Relationship Id="rId48" Type="http://schemas.openxmlformats.org/officeDocument/2006/relationships/hyperlink" Target="consultantplus://offline/ref=DA4B6FBCC94A1C3464FE0FDC6D2D3C9379FA18F56E300D2A86A61680C70EB582B3459E635E9DACFABB84C8D63C07EF6C23596EAEE57BF755D4E537w12CJ" TargetMode="External"/><Relationship Id="rId56" Type="http://schemas.openxmlformats.org/officeDocument/2006/relationships/hyperlink" Target="consultantplus://offline/ref=DA4B6FBCC94A1C3464FE0FDC6D2D3C9379FA18F56E300D2A86A61680C70EB582B3459E635E9DACFABB84CBDD3C07EF6C23596EAEE57BF755D4E537w12CJ" TargetMode="External"/><Relationship Id="rId64" Type="http://schemas.openxmlformats.org/officeDocument/2006/relationships/hyperlink" Target="consultantplus://offline/ref=DA4B6FBCC94A1C3464FE0FDC6D2D3C9379FA18F563300A2E89A61680C70EB582B3459E635E9DACFABB84C8DA3C07EF6C23596EAEE57BF755D4E537w12CJ" TargetMode="External"/><Relationship Id="rId69" Type="http://schemas.openxmlformats.org/officeDocument/2006/relationships/hyperlink" Target="consultantplus://offline/ref=DA4B6FBCC94A1C3464FE0FDC6D2D3C9379FA18F566360B2483AE4B8ACF57B980B44AC17459D4A0FBBB84C9DA3F58EA79320162A6F264F64BC8E7351Fw425J" TargetMode="External"/><Relationship Id="rId77" Type="http://schemas.openxmlformats.org/officeDocument/2006/relationships/hyperlink" Target="consultantplus://offline/ref=DA4B6FBCC94A1C3464FE0FDC6D2D3C9379FA18F56E300D2A86A61680C70EB582B3459E635E9DACFABB84CAD93C07EF6C23596EAEE57BF755D4E537w12CJ" TargetMode="External"/><Relationship Id="rId8" Type="http://schemas.openxmlformats.org/officeDocument/2006/relationships/hyperlink" Target="consultantplus://offline/ref=DA4B6FBCC94A1C3464FE0FDC6D2D3C9379FA18F56E360A2C84A61680C70EB582B3459E635E9DACFABB84C9DB3C07EF6C23596EAEE57BF755D4E537w12CJ" TargetMode="External"/><Relationship Id="rId51" Type="http://schemas.openxmlformats.org/officeDocument/2006/relationships/hyperlink" Target="consultantplus://offline/ref=DA4B6FBCC94A1C3464FE0FDC6D2D3C9379FA18F56E300D2A86A61680C70EB582B3459E635E9DACFABB84C8D73C07EF6C23596EAEE57BF755D4E537w12CJ" TargetMode="External"/><Relationship Id="rId72" Type="http://schemas.openxmlformats.org/officeDocument/2006/relationships/hyperlink" Target="consultantplus://offline/ref=DA4B6FBCC94A1C3464FE0FDC6D2D3C9379FA18F566360B2483AE4B8ACF57B980B44AC17459D4A0FBBB84C9DB3658EA79320162A6F264F64BC8E7351Fw425J" TargetMode="External"/><Relationship Id="rId80" Type="http://schemas.openxmlformats.org/officeDocument/2006/relationships/hyperlink" Target="consultantplus://offline/ref=DA4B6FBCC94A1C3464FE11D17B41629A73F343FE6435027BDCF94DDD9007BFD5F40AC7211A90ADFBB88F9D8F7306B3297F4A6EA7E578F749wD27J" TargetMode="External"/><Relationship Id="rId85" Type="http://schemas.openxmlformats.org/officeDocument/2006/relationships/hyperlink" Target="consultantplus://offline/ref=DA4B6FBCC94A1C3464FE0FDC6D2D3C9379FA18F566360B2483AE4B8ACF57B980B44AC17459D4A0FBBB84C9DB3158EA79320162A6F264F64BC8E7351Fw425J" TargetMode="External"/><Relationship Id="rId93" Type="http://schemas.openxmlformats.org/officeDocument/2006/relationships/hyperlink" Target="consultantplus://offline/ref=DA4B6FBCC94A1C3464FE0FDC6D2D3C9379FA18F56E300D2A86A61680C70EB582B3459E635E9DACFABB84CFDC3C07EF6C23596EAEE57BF755D4E537w12C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A4B6FBCC94A1C3464FE11D17B41629A73F94FF96E30027BDCF94DDD9007BFD5F40AC7211A90AFFEB28F9D8F7306B3297F4A6EA7E578F749wD27J" TargetMode="External"/><Relationship Id="rId17" Type="http://schemas.openxmlformats.org/officeDocument/2006/relationships/hyperlink" Target="consultantplus://offline/ref=DA4B6FBCC94A1C3464FE0FDC6D2D3C9379FA18F566300A2B87AD4B8ACF57B980B44AC17459D4A0FBBB84C9DE3158EA79320162A6F264F64BC8E7351Fw425J" TargetMode="External"/><Relationship Id="rId25" Type="http://schemas.openxmlformats.org/officeDocument/2006/relationships/hyperlink" Target="consultantplus://offline/ref=DA4B6FBCC94A1C3464FE0FDC6D2D3C9379FA18F563300A2E89A61680C70EB582B3459E635E9DACFABB84C9D83C07EF6C23596EAEE57BF755D4E537w12CJ" TargetMode="External"/><Relationship Id="rId33" Type="http://schemas.openxmlformats.org/officeDocument/2006/relationships/hyperlink" Target="consultantplus://offline/ref=DA4B6FBCC94A1C3464FE0FDC6D2D3C9379FA18F566360B2483AE4B8ACF57B980B44AC17459D4A0FBBB84C9DF3658EA79320162A6F264F64BC8E7351Fw425J" TargetMode="External"/><Relationship Id="rId38" Type="http://schemas.openxmlformats.org/officeDocument/2006/relationships/hyperlink" Target="consultantplus://offline/ref=DA4B6FBCC94A1C3464FE0FDC6D2D3C9379FA18F563300A2E89A61680C70EB582B3459E635E9DACFABB84C8DE3C07EF6C23596EAEE57BF755D4E537w12CJ" TargetMode="External"/><Relationship Id="rId46" Type="http://schemas.openxmlformats.org/officeDocument/2006/relationships/hyperlink" Target="consultantplus://offline/ref=DA4B6FBCC94A1C3464FE0FDC6D2D3C9379FA18F56E300D2A86A61680C70EB582B3459E635E9DACFABB84C8D93C07EF6C23596EAEE57BF755D4E537w12CJ" TargetMode="External"/><Relationship Id="rId59" Type="http://schemas.openxmlformats.org/officeDocument/2006/relationships/hyperlink" Target="consultantplus://offline/ref=DA4B6FBCC94A1C3464FE0FDC6D2D3C9379FA18F566360B2483AE4B8ACF57B980B44AC17459D4A0FBBB84C9DA3558EA79320162A6F264F64BC8E7351Fw425J" TargetMode="External"/><Relationship Id="rId67" Type="http://schemas.openxmlformats.org/officeDocument/2006/relationships/hyperlink" Target="consultantplus://offline/ref=DA4B6FBCC94A1C3464FE0FDC6D2D3C9379FA18F566360B2483AE4B8ACF57B980B44AC17459D4A0FBBB84C9DA3258EA79320162A6F264F64BC8E7351Fw425J" TargetMode="External"/><Relationship Id="rId20" Type="http://schemas.openxmlformats.org/officeDocument/2006/relationships/hyperlink" Target="consultantplus://offline/ref=DA4B6FBCC94A1C3464FE11D17B41629A73F94FF96E30027BDCF94DDD9007BFD5F40AC7211A90AFFEB28F9D8F7306B3297F4A6EA7E578F749wD27J" TargetMode="External"/><Relationship Id="rId41" Type="http://schemas.openxmlformats.org/officeDocument/2006/relationships/hyperlink" Target="consultantplus://offline/ref=DA4B6FBCC94A1C3464FE11D17B41629A71F247FB663B027BDCF94DDD9007BFD5F40AC7211A90ADFBBA8F9D8F7306B3297F4A6EA7E578F749wD27J" TargetMode="External"/><Relationship Id="rId54" Type="http://schemas.openxmlformats.org/officeDocument/2006/relationships/hyperlink" Target="consultantplus://offline/ref=DA4B6FBCC94A1C3464FE0FDC6D2D3C9379FA18F56E360A2C84A61680C70EB582B3459E635E9DACFABB84C9D93C07EF6C23596EAEE57BF755D4E537w12CJ" TargetMode="External"/><Relationship Id="rId62" Type="http://schemas.openxmlformats.org/officeDocument/2006/relationships/hyperlink" Target="consultantplus://offline/ref=DA4B6FBCC94A1C3464FE0FDC6D2D3C9379FA18F566360B2483AE4B8ACF57B980B44AC17459D4A0FBBB84C9DA3458EA79320162A6F264F64BC8E7351Fw425J" TargetMode="External"/><Relationship Id="rId70" Type="http://schemas.openxmlformats.org/officeDocument/2006/relationships/hyperlink" Target="consultantplus://offline/ref=DA4B6FBCC94A1C3464FE0FDC6D2D3C9379FA18F566360B2483AE4B8ACF57B980B44AC17459D4A0FBBB84C9DB3758EA79320162A6F264F64BC8E7351Fw425J" TargetMode="External"/><Relationship Id="rId75" Type="http://schemas.openxmlformats.org/officeDocument/2006/relationships/hyperlink" Target="consultantplus://offline/ref=DA4B6FBCC94A1C3464FE0FDC6D2D3C9379FA18F56E300D2A86A61680C70EB582B3459E635E9DACFABB84CADD3C07EF6C23596EAEE57BF755D4E537w12CJ" TargetMode="External"/><Relationship Id="rId83" Type="http://schemas.openxmlformats.org/officeDocument/2006/relationships/hyperlink" Target="consultantplus://offline/ref=DA4B6FBCC94A1C3464FE0FDC6D2D3C9379FA18F56E300D2A86A61680C70EB582B3459E635E9DACFABB84CDDA3C07EF6C23596EAEE57BF755D4E537w12CJ" TargetMode="External"/><Relationship Id="rId88" Type="http://schemas.openxmlformats.org/officeDocument/2006/relationships/hyperlink" Target="consultantplus://offline/ref=DA4B6FBCC94A1C3464FE0FDC6D2D3C9379FA18F56E300D2A86A61680C70EB582B3459E635E9DACFABB84CCDB3C07EF6C23596EAEE57BF755D4E537w12CJ" TargetMode="External"/><Relationship Id="rId91" Type="http://schemas.openxmlformats.org/officeDocument/2006/relationships/hyperlink" Target="consultantplus://offline/ref=DA4B6FBCC94A1C3464FE0FDC6D2D3C9379FA18F562360D2981A61680C70EB582B3459E635E9DACFABB84C8DF3C07EF6C23596EAEE57BF755D4E537w12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4B6FBCC94A1C3464FE0FDC6D2D3C9379FA18F562360D2981A61680C70EB582B3459E635E9DACFABB84C9DB3C07EF6C23596EAEE57BF755D4E537w12CJ" TargetMode="External"/><Relationship Id="rId15" Type="http://schemas.openxmlformats.org/officeDocument/2006/relationships/hyperlink" Target="consultantplus://offline/ref=DA4B6FBCC94A1C3464FE0FDC6D2D3C9379FA18F56E300D2A86A61680C70EB582B3459E635E9DACFABB84C9D83C07EF6C23596EAEE57BF755D4E537w12CJ" TargetMode="External"/><Relationship Id="rId23" Type="http://schemas.openxmlformats.org/officeDocument/2006/relationships/hyperlink" Target="consultantplus://offline/ref=DA4B6FBCC94A1C3464FE11D17B41629A71F247FB663B027BDCF94DDD9007BFD5F40AC7211A90ADFBBA8F9D8F7306B3297F4A6EA7E578F749wD27J" TargetMode="External"/><Relationship Id="rId28" Type="http://schemas.openxmlformats.org/officeDocument/2006/relationships/hyperlink" Target="consultantplus://offline/ref=DA4B6FBCC94A1C3464FE0FDC6D2D3C9379FA18F56E300D2A86A61680C70EB582B3459E635E9DACFABB84C8DE3C07EF6C23596EAEE57BF755D4E537w12CJ" TargetMode="External"/><Relationship Id="rId36" Type="http://schemas.openxmlformats.org/officeDocument/2006/relationships/hyperlink" Target="consultantplus://offline/ref=DA4B6FBCC94A1C3464FE0FDC6D2D3C9379FA18F566300A2B87AD4B8ACF57B980B44AC17459D4A0FBBB84C9DE3058EA79320162A6F264F64BC8E7351Fw425J" TargetMode="External"/><Relationship Id="rId49" Type="http://schemas.openxmlformats.org/officeDocument/2006/relationships/hyperlink" Target="consultantplus://offline/ref=DA4B6FBCC94A1C3464FE0FDC6D2D3C9379FA18F566360B2483AE4B8ACF57B980B44AC17459D4A0FBBB84C9DD3E58EA79320162A6F264F64BC8E7351Fw425J" TargetMode="External"/><Relationship Id="rId57" Type="http://schemas.openxmlformats.org/officeDocument/2006/relationships/hyperlink" Target="consultantplus://offline/ref=DA4B6FBCC94A1C3464FE0FDC6D2D3C9379FA18F56E300D2A86A61680C70EB582B3459E635E9DACFABB84CBDA3C07EF6C23596EAEE57BF755D4E537w12CJ" TargetMode="External"/><Relationship Id="rId10" Type="http://schemas.openxmlformats.org/officeDocument/2006/relationships/hyperlink" Target="consultantplus://offline/ref=DA4B6FBCC94A1C3464FE0FDC6D2D3C9379FA18F56631082B86AD4B8ACF57B980B44AC17459D4A0FBBB84C9DE3258EA79320162A6F264F64BC8E7351Fw425J" TargetMode="External"/><Relationship Id="rId31" Type="http://schemas.openxmlformats.org/officeDocument/2006/relationships/hyperlink" Target="consultantplus://offline/ref=DA4B6FBCC94A1C3464FE0FDC6D2D3C9379FA18F566360B2483AE4B8ACF57B980B44AC17459D4A0FBBB84C9DE3E58EA79320162A6F264F64BC8E7351Fw425J" TargetMode="External"/><Relationship Id="rId44" Type="http://schemas.openxmlformats.org/officeDocument/2006/relationships/hyperlink" Target="consultantplus://offline/ref=DA4B6FBCC94A1C3464FE0FDC6D2D3C9379FA18F56E300D2A86A61680C70EB582B3459E635E9DACFABB84C8DB3C07EF6C23596EAEE57BF755D4E537w12CJ" TargetMode="External"/><Relationship Id="rId52" Type="http://schemas.openxmlformats.org/officeDocument/2006/relationships/hyperlink" Target="consultantplus://offline/ref=DA4B6FBCC94A1C3464FE0FDC6D2D3C9379FA18F56631082B86AD4B8ACF57B980B44AC17459D4A0FBBB84C9DE3158EA79320162A6F264F64BC8E7351Fw425J" TargetMode="External"/><Relationship Id="rId60" Type="http://schemas.openxmlformats.org/officeDocument/2006/relationships/hyperlink" Target="consultantplus://offline/ref=DA4B6FBCC94A1C3464FE0FDC6D2D3C9379FA18F56E300D2A86A61680C70EB582B3459E635E9DACFABB84CBD93C07EF6C23596EAEE57BF755D4E537w12CJ" TargetMode="External"/><Relationship Id="rId65" Type="http://schemas.openxmlformats.org/officeDocument/2006/relationships/hyperlink" Target="consultantplus://offline/ref=DA4B6FBCC94A1C3464FE0FDC6D2D3C9379FA18F56E300D2A86A61680C70EB582B3459E635E9DACFABB84CBD73C07EF6C23596EAEE57BF755D4E537w12CJ" TargetMode="External"/><Relationship Id="rId73" Type="http://schemas.openxmlformats.org/officeDocument/2006/relationships/hyperlink" Target="consultantplus://offline/ref=DA4B6FBCC94A1C3464FE0FDC6D2D3C9379FA18F566360B2483AE4B8ACF57B980B44AC17459D4A0FBBB84C9DB3458EA79320162A6F264F64BC8E7351Fw425J" TargetMode="External"/><Relationship Id="rId78" Type="http://schemas.openxmlformats.org/officeDocument/2006/relationships/hyperlink" Target="consultantplus://offline/ref=DA4B6FBCC94A1C3464FE0FDC6D2D3C9379FA18F56E300D2A86A61680C70EB582B3459E635E9DACFABB84CAD63C07EF6C23596EAEE57BF755D4E537w12CJ" TargetMode="External"/><Relationship Id="rId81" Type="http://schemas.openxmlformats.org/officeDocument/2006/relationships/hyperlink" Target="consultantplus://offline/ref=DA4B6FBCC94A1C3464FE11D17B41629A71F945FA6734027BDCF94DDD9007BFD5F40AC7211A90ADFBBB8F9D8F7306B3297F4A6EA7E578F749wD27J" TargetMode="External"/><Relationship Id="rId86" Type="http://schemas.openxmlformats.org/officeDocument/2006/relationships/hyperlink" Target="consultantplus://offline/ref=DA4B6FBCC94A1C3464FE0FDC6D2D3C9379FA18F566360B2483AE4B8ACF57B980B44AC17459D4A0FBBB84C9DB3158EA79320162A6F264F64BC8E7351Fw425J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A4B6FBCC94A1C3464FE0FDC6D2D3C9379FA18F566300A2B87AD4B8ACF57B980B44AC17459D4A0FBBB84C9DE3258EA79320162A6F264F64BC8E7351Fw42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5636</Words>
  <Characters>32126</Characters>
  <Application>Microsoft Office Word</Application>
  <DocSecurity>0</DocSecurity>
  <Lines>267</Lines>
  <Paragraphs>75</Paragraphs>
  <ScaleCrop>false</ScaleCrop>
  <Company/>
  <LinksUpToDate>false</LinksUpToDate>
  <CharactersWithSpaces>37687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2021-10-19T09:54:00Z</dcterms:created>
  <dcterms:modified xsi:type="dcterms:W3CDTF">2021-10-19T09:55:00Z</dcterms:modified>
</cp:coreProperties>
</file>