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/>
        <w:ind w:left="5200" w:leftChars="0" w:firstLine="1573" w:firstLineChars="550"/>
        <w:rPr>
          <w:rFonts w:hint="default" w:ascii="Times New Roman" w:hAnsi="Times New Roman" w:cs="Times New Roman"/>
          <w:color w:val="000000"/>
          <w:spacing w:val="3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3"/>
          <w:sz w:val="28"/>
          <w:szCs w:val="28"/>
          <w:lang w:val="ru-RU"/>
        </w:rPr>
        <w:t>УТВЕРЖДАЮ</w:t>
      </w:r>
    </w:p>
    <w:p>
      <w:pPr>
        <w:shd w:val="clear" w:color="auto"/>
        <w:ind w:left="5200" w:leftChars="0" w:firstLine="715" w:firstLineChars="250"/>
        <w:rPr>
          <w:rFonts w:hint="default" w:ascii="Times New Roman" w:hAnsi="Times New Roman" w:cs="Times New Roman"/>
          <w:color w:val="000000"/>
          <w:spacing w:val="3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FF0000"/>
          <w:spacing w:val="3"/>
          <w:sz w:val="28"/>
          <w:szCs w:val="28"/>
          <w:lang w:val="ru-RU"/>
        </w:rPr>
        <w:t xml:space="preserve">Руководитель </w:t>
      </w:r>
      <w:r>
        <w:rPr>
          <w:rFonts w:hint="default" w:cs="Times New Roman"/>
          <w:color w:val="FF0000"/>
          <w:sz w:val="28"/>
          <w:szCs w:val="28"/>
          <w:lang w:val="ru-RU"/>
        </w:rPr>
        <w:t>ООО «Огнеборец»</w:t>
      </w:r>
    </w:p>
    <w:p>
      <w:pPr>
        <w:shd w:val="clear" w:color="auto"/>
        <w:ind w:left="5200" w:leftChars="0" w:firstLine="715" w:firstLineChars="250"/>
        <w:rPr>
          <w:rFonts w:hint="default" w:ascii="Times New Roman" w:hAnsi="Times New Roman" w:cs="Times New Roman"/>
          <w:color w:val="000000"/>
          <w:spacing w:val="3"/>
          <w:sz w:val="28"/>
          <w:szCs w:val="28"/>
        </w:rPr>
      </w:pPr>
    </w:p>
    <w:p>
      <w:pPr>
        <w:shd w:val="clear" w:color="auto"/>
        <w:ind w:left="5200" w:leftChars="0" w:firstLine="715" w:firstLineChars="250"/>
        <w:rPr>
          <w:rFonts w:hint="default" w:ascii="Times New Roman" w:hAnsi="Times New Roman" w:cs="Times New Roman"/>
          <w:color w:val="000000"/>
          <w:spacing w:val="3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000000"/>
          <w:spacing w:val="3"/>
          <w:sz w:val="28"/>
          <w:szCs w:val="28"/>
        </w:rPr>
        <w:t xml:space="preserve">________________ </w:t>
      </w:r>
      <w:r>
        <w:rPr>
          <w:rFonts w:hint="default" w:cs="Times New Roman"/>
          <w:color w:val="FF0000"/>
          <w:spacing w:val="3"/>
          <w:sz w:val="28"/>
          <w:szCs w:val="28"/>
          <w:lang w:val="ru-RU"/>
        </w:rPr>
        <w:t>И.И. Иванов</w:t>
      </w:r>
    </w:p>
    <w:p>
      <w:pPr>
        <w:shd w:val="clear" w:color="auto"/>
        <w:ind w:left="5200" w:leftChars="0" w:firstLine="715" w:firstLineChars="250"/>
        <w:rPr>
          <w:rFonts w:hint="default" w:ascii="Times New Roman" w:hAnsi="Times New Roman" w:cs="Times New Roman"/>
          <w:spacing w:val="3"/>
          <w:sz w:val="28"/>
          <w:szCs w:val="28"/>
          <w:u w:val="none"/>
        </w:rPr>
      </w:pPr>
    </w:p>
    <w:p>
      <w:pPr>
        <w:shd w:val="clear" w:color="auto"/>
        <w:ind w:left="5200" w:leftChars="0" w:firstLine="715" w:firstLineChars="250"/>
        <w:rPr>
          <w:rFonts w:hint="default" w:ascii="Times New Roman" w:hAnsi="Times New Roman" w:cs="Times New Roman"/>
          <w:spacing w:val="3"/>
          <w:sz w:val="28"/>
          <w:szCs w:val="28"/>
          <w:u w:val="single"/>
        </w:rPr>
      </w:pPr>
      <w:r>
        <w:rPr>
          <w:rFonts w:hint="default" w:ascii="Times New Roman" w:hAnsi="Times New Roman" w:cs="Times New Roman"/>
          <w:spacing w:val="3"/>
          <w:sz w:val="28"/>
          <w:szCs w:val="28"/>
          <w:u w:val="none"/>
        </w:rPr>
        <w:t>«</w:t>
      </w:r>
      <w:r>
        <w:rPr>
          <w:rFonts w:hint="default" w:ascii="Times New Roman" w:hAnsi="Times New Roman" w:cs="Times New Roman"/>
          <w:spacing w:val="3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cs="Times New Roman"/>
          <w:spacing w:val="3"/>
          <w:sz w:val="28"/>
          <w:szCs w:val="28"/>
          <w:u w:val="none"/>
        </w:rPr>
        <w:t>»</w:t>
      </w:r>
      <w:r>
        <w:rPr>
          <w:rFonts w:hint="default" w:ascii="Times New Roman" w:hAnsi="Times New Roman" w:cs="Times New Roman"/>
          <w:spacing w:val="3"/>
          <w:sz w:val="28"/>
          <w:szCs w:val="28"/>
          <w:u w:val="single"/>
        </w:rPr>
        <w:t xml:space="preserve">                      20      г.</w:t>
      </w:r>
    </w:p>
    <w:p>
      <w:pPr>
        <w:shd w:val="clear" w:color="auto"/>
        <w:jc w:val="center"/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>
      <w:pPr>
        <w:shd w:val="clear" w:color="auto"/>
        <w:jc w:val="center"/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>
      <w:pPr>
        <w:shd w:val="clear" w:color="auto"/>
        <w:spacing w:line="240" w:lineRule="auto"/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  <w:t>Положение</w:t>
      </w:r>
    </w:p>
    <w:p>
      <w:pPr>
        <w:shd w:val="clear" w:color="auto"/>
        <w:spacing w:line="240" w:lineRule="auto"/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color w:val="000000"/>
          <w:spacing w:val="4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  <w:t>об объектовой доброво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льной </w:t>
      </w:r>
      <w:r>
        <w:rPr>
          <w:rFonts w:hint="default"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пожарной </w:t>
      </w:r>
      <w:r>
        <w:rPr>
          <w:rFonts w:hint="default" w:ascii="Times New Roman" w:hAnsi="Times New Roman" w:cs="Times New Roman"/>
          <w:b/>
          <w:bCs/>
          <w:color w:val="000000"/>
          <w:spacing w:val="4"/>
          <w:sz w:val="28"/>
          <w:szCs w:val="28"/>
          <w:lang w:val="ru-RU"/>
        </w:rPr>
        <w:t>команде</w:t>
      </w:r>
    </w:p>
    <w:p>
      <w:pPr>
        <w:shd w:val="clear" w:color="auto"/>
        <w:spacing w:line="240" w:lineRule="auto"/>
        <w:ind w:left="0" w:leftChars="0" w:firstLine="0" w:firstLineChars="0"/>
        <w:jc w:val="center"/>
        <w:rPr>
          <w:rFonts w:hint="default" w:ascii="Times New Roman" w:hAnsi="Times New Roman" w:cs="Times New Roman"/>
          <w:b/>
          <w:bCs/>
          <w:color w:val="FF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FF0000"/>
          <w:sz w:val="28"/>
          <w:szCs w:val="28"/>
          <w:lang w:val="ru-RU"/>
        </w:rPr>
        <w:t>ООО «Огнеборец»</w:t>
      </w:r>
    </w:p>
    <w:p>
      <w:pPr>
        <w:shd w:val="clear" w:color="auto"/>
        <w:spacing w:line="240" w:lineRule="auto"/>
        <w:ind w:left="0" w:leftChars="0" w:firstLine="781" w:firstLineChars="279"/>
        <w:jc w:val="center"/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</w:p>
    <w:p>
      <w:pPr>
        <w:widowControl w:val="0"/>
        <w:numPr>
          <w:numId w:val="0"/>
        </w:numPr>
        <w:shd w:val="clear" w:color="auto" w:fill="auto"/>
        <w:tabs>
          <w:tab w:val="left" w:pos="200"/>
        </w:tabs>
        <w:spacing w:before="0" w:line="240" w:lineRule="auto"/>
        <w:ind w:left="0" w:leftChars="0" w:firstLine="0" w:firstLineChars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ru-RU" w:bidi="ru-RU"/>
        </w:rPr>
        <w:t>I. Общие положения</w:t>
      </w:r>
    </w:p>
    <w:p>
      <w:pPr>
        <w:widowControl w:val="0"/>
        <w:numPr>
          <w:numId w:val="0"/>
        </w:numPr>
        <w:shd w:val="clear" w:color="auto" w:fill="auto"/>
        <w:tabs>
          <w:tab w:val="left" w:pos="200"/>
          <w:tab w:val="left" w:pos="400"/>
        </w:tabs>
        <w:spacing w:before="0" w:line="240" w:lineRule="auto"/>
        <w:ind w:left="5" w:leftChars="0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</w:p>
    <w:p>
      <w:pPr>
        <w:widowControl w:val="0"/>
        <w:numPr>
          <w:ilvl w:val="0"/>
          <w:numId w:val="1"/>
        </w:numPr>
        <w:shd w:val="clear" w:color="auto" w:fill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Объектовая добровольная пожарная команда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ru-RU" w:eastAsia="ru-RU" w:bidi="ru-RU"/>
        </w:rPr>
        <w:t>общества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en-US" w:eastAsia="ru-RU" w:bidi="ru-RU"/>
        </w:rPr>
        <w:t xml:space="preserve"> с ограниченной ответственностью «Огнеборец»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,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именуемая в дальнейшем «ОДПК», является объектовым добровольным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пожарным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подразделение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м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,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созданным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в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en-US" w:eastAsia="ru-RU" w:bidi="ru-RU"/>
        </w:rPr>
        <w:t>обществе с ограниченной ответственностью «Огнеборец», ОГРН 0000000000000, ИНН 0000000000, г.Новосибирск, ул.Западная, 15,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u w:val="none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именуемом (именуемой) в дальнейшем «Организация», и осуществляет свою деятельность в соответствии с настоящим положением (далее - Положение).</w:t>
      </w:r>
    </w:p>
    <w:p>
      <w:pPr>
        <w:widowControl w:val="0"/>
        <w:shd w:val="clear" w:color="auto" w:fill="auto"/>
        <w:tabs>
          <w:tab w:val="left" w:leader="underscore" w:pos="9744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Сокращенное наименование ОДПК (при наличии):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ru-RU" w:eastAsia="ru-RU" w:bidi="ru-RU"/>
        </w:rPr>
        <w:t>ДПК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en-US" w:eastAsia="ru-RU" w:bidi="ru-RU"/>
        </w:rPr>
        <w:t xml:space="preserve"> ООО «Огнеборец»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82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ОДПК создана Организацией в целях участия в профилактике и (или) тушении пожаров и проведении аварийно-спасательных работ в Организации.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67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Правовой основой создания и деятельности ОДПК являются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Конституция Российской Федерации, международные договоры Российской Федерации, федеральные конституционные законы, Федеральный закон от 6 мая 2011 г. №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ab/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100-ФЗ «О добровольной пожарной охране»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(далее - Федеральный закон «О добровольной пожарной охране»), другие федеральные законы, иные нормативные правовые акты Российской Федерации, нормативные правовые акты субъектов Российской Федерации, муниципальные правовые акты и Положение.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82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Деятельность ОДПК осуществляется в соответствии с принципами, установленными законодательством Российской Федерации.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82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ОДПК создана в соответствии с локальным актом (локальными актами) Организации, утвержденным руководителем Организации: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u w:val="single"/>
          <w:lang w:val="en-US" w:eastAsia="ru-RU" w:bidi="ru-RU"/>
        </w:rPr>
        <w:t>Приказ от 15 февраля 2024 г. № 1 «Об утверждении структуры ДПК», Протокол собрания работников ООО «Огнеборец» от 14 февраля 2024 г.</w:t>
      </w:r>
    </w:p>
    <w:p>
      <w:pPr>
        <w:shd w:val="clear" w:color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numPr>
          <w:ilvl w:val="1"/>
          <w:numId w:val="2"/>
        </w:numPr>
        <w:shd w:val="clear" w:color="auto"/>
        <w:tabs>
          <w:tab w:val="left" w:pos="200"/>
        </w:tabs>
        <w:spacing w:line="240" w:lineRule="auto"/>
        <w:ind w:left="0" w:leftChars="0" w:firstLine="5" w:firstLineChars="0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 xml:space="preserve">II.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 w:eastAsia="ru-RU" w:bidi="ru-RU"/>
        </w:rPr>
        <w:t>Задачи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 xml:space="preserve"> ОДПК</w:t>
      </w:r>
    </w:p>
    <w:p>
      <w:pPr>
        <w:shd w:val="clear" w:color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</w:p>
    <w:p>
      <w:pPr>
        <w:numPr>
          <w:ilvl w:val="0"/>
          <w:numId w:val="1"/>
        </w:numPr>
        <w:shd w:val="clear" w:color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Основными задачами ОДПК являются:</w:t>
      </w:r>
    </w:p>
    <w:p>
      <w:pPr>
        <w:numPr>
          <w:numId w:val="0"/>
        </w:numPr>
        <w:shd w:val="clear" w:color="auto"/>
        <w:spacing w:line="240" w:lineRule="auto"/>
        <w:ind w:left="800" w:leftChars="400" w:firstLine="0" w:firstLineChars="0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осуществление профилактики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пожаров;</w:t>
      </w:r>
    </w:p>
    <w:p>
      <w:pPr>
        <w:widowControl w:val="0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спасение людей и имущества при пожарах, проведении аварийно- спасательных работ и оказание первой помощи пострадавшим;</w:t>
      </w:r>
    </w:p>
    <w:p>
      <w:pPr>
        <w:widowControl w:val="0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участие в тушении пожаров и проведении аварийно-спасательных работ.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103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При выполнении своих задач ОДПК может взаимодействовать с подразделениями других видов пожарной охраны, органами государственной власти и органами местного самоуправления.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103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Добровольные пожарные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lang w:val="en-US" w:eastAsia="ru-RU" w:bidi="ru-RU"/>
        </w:rPr>
        <w:t xml:space="preserve"> </w:t>
      </w: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осуществляют несение службы (дежурство) в составе пожарно-спасательного гарнизона и привлекаются к участию в тушении пожаров и проведении аварийно-спасательных работ в соответствии с порядком привлечения сил и средств подразделений пожарной охраны, пожарно-спасательных гарнизонов для тушения пожаров и проведения аварийно-спасательных работ, утвержденным федеральным органом исполнительной власти, уполномоченным на решение задач в области пожарной безопасности.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103"/>
        </w:tabs>
        <w:spacing w:before="0" w:after="337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Выезд ОДПК на тушение пожаров и проведение аварийно-спасательных работ за пределы закрепленного за ними района выезда осуществляется в порядке, согласованном с Организацией.</w:t>
      </w:r>
    </w:p>
    <w:p>
      <w:pPr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tabs>
          <w:tab w:val="left" w:pos="136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="5" w:leftChars="0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ru-RU" w:bidi="ru-RU"/>
        </w:rPr>
        <w:t>III. 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 w:eastAsia="ru-RU" w:bidi="ru-RU"/>
        </w:rPr>
        <w:t>рганизационная структура и порядок комплектования ОДПК</w:t>
      </w:r>
    </w:p>
    <w:p>
      <w:pPr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tabs>
          <w:tab w:val="left" w:pos="1366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="5" w:leftChars="0"/>
        <w:jc w:val="both"/>
        <w:textAlignment w:val="auto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182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Начальник ОДПК назначается руководителем Организации либо иным уполномоченным руководителем Организации лицом. Личный состав ОДПК включает в себя начальника и добровольных пожарных, в том числе водителей пожарных автомобилей.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73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В состав ОДПК, комплектуемой на добровольной основе, входят добровольные пожарные из числа работников Организации.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73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Условия участия добровольного пожарного в деятельности ОДПК устанавливаются гражданско-правовым договором на выполнение работ по участию в профилактике и (или) тушении пожаров и проведении аварийно- спасательных работ, который может предусматривать обязанности Организации, создавшей ОДПК, по предоставлению добровольному пожарному питания, форменной и специальной одежды, оборудования, средств индивидуальной защиты, помещения во временное пользование, оплате проезда до места назначения и обратно, оплате услуг связи, уплате страховых взносов на добровольное медицинское страхование добровольного пожарного либо на страхование его жизни или здоровья, а также по возмещению расходов, связанных с исполнением указанного договора.</w:t>
      </w:r>
    </w:p>
    <w:p>
      <w:pPr>
        <w:widowControl w:val="0"/>
        <w:numPr>
          <w:ilvl w:val="0"/>
          <w:numId w:val="1"/>
        </w:numPr>
        <w:shd w:val="clear" w:color="auto" w:fill="auto"/>
        <w:tabs>
          <w:tab w:val="left" w:pos="1273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</w:pPr>
      <w:r>
        <w:rPr>
          <w:rFonts w:hint="default" w:ascii="Times New Roman" w:hAnsi="Times New Roman" w:eastAsia="Times New Roman" w:cs="Times New Roman"/>
          <w:b w:val="0"/>
          <w:bCs w:val="0"/>
          <w:color w:val="000000"/>
          <w:sz w:val="28"/>
          <w:szCs w:val="28"/>
          <w:lang w:val="ru-RU" w:eastAsia="ru-RU" w:bidi="ru-RU"/>
        </w:rPr>
        <w:t>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пожарных.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tabs>
          <w:tab w:val="left" w:pos="12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="0" w:leftChars="0" w:firstLine="781" w:firstLineChars="27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 ОДПК ведется учет фактического времени несения службы (дежурства) добровольными пожарными, а также проведения мероприятий по профилактике пожаров.</w:t>
      </w:r>
    </w:p>
    <w:p>
      <w:pPr>
        <w:pStyle w:val="16"/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tabs>
          <w:tab w:val="left" w:pos="12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Chars="27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pStyle w:val="16"/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tabs>
          <w:tab w:val="left" w:pos="12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Chars="27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ru-RU"/>
        </w:rPr>
        <w:t>I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US" w:eastAsia="ru-RU"/>
        </w:rPr>
        <w:t>V. Права и обязанности добровольных пожарных</w:t>
      </w:r>
    </w:p>
    <w:p>
      <w:pPr>
        <w:pStyle w:val="16"/>
        <w:keepNext w:val="0"/>
        <w:keepLines w:val="0"/>
        <w:pageBreakBefore w:val="0"/>
        <w:widowControl w:val="0"/>
        <w:numPr>
          <w:numId w:val="0"/>
        </w:numPr>
        <w:shd w:val="clear" w:color="auto" w:fill="auto"/>
        <w:tabs>
          <w:tab w:val="left" w:pos="1209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line="240" w:lineRule="auto"/>
        <w:ind w:leftChars="27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>
      <w:pPr>
        <w:pStyle w:val="16"/>
        <w:numPr>
          <w:ilvl w:val="0"/>
          <w:numId w:val="1"/>
        </w:numPr>
        <w:shd w:val="clear" w:color="auto" w:fill="auto"/>
        <w:tabs>
          <w:tab w:val="left" w:pos="1209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Добровольные пожарные, осуществляющие деятельность в составе ОДПК в случаях и порядке, которые предусмотрены законодательством Российской Федерации, законодательством субъектов Российской Федерации, муниципальными правовыми актами или гражданско-правовым договором на выполнение работ по участию в профилактике и (или) тушении пожаров и проведении аварийно-спасательных работ, имеют право на: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защиту жизни и здоровья при исполнении ими обязанностей, связанных с осуществлением деятельности в составе ОДПК;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возмещение вреда жизни и здоровью, причиненного при исполнении ими обязанностей, связанных с осуществлением ими деятельности в ОДПК, в порядке, установленном законодательством Российской Федерации;</w:t>
      </w:r>
    </w:p>
    <w:p>
      <w:pPr>
        <w:pStyle w:val="16"/>
        <w:shd w:val="clear" w:color="auto" w:fill="auto"/>
        <w:tabs>
          <w:tab w:val="left" w:pos="7570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информирование о выявленных нарушениях требований пожарной безопасности органов местного самоуправления и (или) организаций, соответствующих территориальных подразделений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Г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осударственной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противопожарной службы;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внесение в Организацию предложений по повышению уровня пожарной безопасности в Организации;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поддержку в форме предоставления питания, форменной и специальной одежды, оборудования, средств индивидуальной защиты, помещения во временное пользование, оплаты проезда до места назначения и обратно, оплаты услуг связи, уплаты страховых взносов на добровольное медицинское страхование добровольных пожарных либо на страхование их жизни или здоровья, а также возмещения понесенных ими расходов на приобретение указанных товаров или услуг.</w:t>
      </w:r>
    </w:p>
    <w:p>
      <w:pPr>
        <w:pStyle w:val="16"/>
        <w:numPr>
          <w:ilvl w:val="0"/>
          <w:numId w:val="1"/>
        </w:numPr>
        <w:shd w:val="clear" w:color="auto" w:fill="auto"/>
        <w:tabs>
          <w:tab w:val="left" w:pos="1209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Добровольные пожарные, принимающие непосредственное участие в тушении пожаров, обеспечиваются средствами индивидуальной защиты пожарных и снаряжением пожарных, необходимыми для тушения пожаров, в порядке, установленным федеральным органом исполнительной власти, уполномоченным на решение задач в области пожарной безопасности.</w:t>
      </w:r>
    </w:p>
    <w:p>
      <w:pPr>
        <w:pStyle w:val="16"/>
        <w:numPr>
          <w:ilvl w:val="0"/>
          <w:numId w:val="1"/>
        </w:numPr>
        <w:shd w:val="clear" w:color="auto" w:fill="auto"/>
        <w:tabs>
          <w:tab w:val="left" w:pos="1209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Добровольные пожарные обязаны: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обладать необходимыми пожарно-техническими знаниями в объеме, предусмотренном соответствующей программой профессионального обучения добровольных пожарных;</w:t>
      </w:r>
    </w:p>
    <w:p>
      <w:pPr>
        <w:shd w:val="clear" w:color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во время несения службы (дежурства) в соответствии с графиком дежурства добровольных пожарных, принимающих участие в профилактике пожаров и (или) участие в тушении пожаров и проведении аварийно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-спасательных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работ, прибывать к месту вызова при получении сообщения о пожаре или о чрезвычайной ситуации, принимать участие в профилактике пожаров и (или) участие в тушении пожара и проведении аварийно- спасательных работ и оказывать первую помощь пострадавшим;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 xml:space="preserve">нести службу (дежурство) в соответствии с графиком дежурства; 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соблюдать установленный порядок несения службы (дежурства) в расположении ОДПК, дисциплину и правила охраны труда в пожарной охране;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содержать в исправном состоянии снаряжение пожарных, пожарный инструмент, средства индивидуальной защиты пожарных и пожарное оборудование;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выполнять законные распоряжения начальника ОДПК и руководителя тушения пожара.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 w:eastAsia="ru-RU"/>
        </w:rPr>
        <w:t>V. Содержание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en-US" w:eastAsia="ru-RU"/>
        </w:rPr>
        <w:t xml:space="preserve"> ОДПК</w:t>
      </w:r>
    </w:p>
    <w:p>
      <w:pPr>
        <w:pStyle w:val="16"/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>
      <w:pPr>
        <w:pStyle w:val="16"/>
        <w:numPr>
          <w:ilvl w:val="0"/>
          <w:numId w:val="1"/>
        </w:numPr>
        <w:shd w:val="clear" w:color="auto" w:fill="auto"/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Финансовое и материально-техническое обеспечение деятельности ОДПК осуществляется за счет средств Организации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.</w:t>
      </w:r>
    </w:p>
    <w:p>
      <w:pPr>
        <w:pStyle w:val="16"/>
        <w:numPr>
          <w:ilvl w:val="0"/>
          <w:numId w:val="1"/>
        </w:numPr>
        <w:shd w:val="clear" w:color="auto" w:fill="auto"/>
        <w:tabs>
          <w:tab w:val="left" w:pos="1221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Организация вправе устанавливать форму и размеры материального стимулирования добровольных пожарных.</w:t>
      </w:r>
    </w:p>
    <w:p>
      <w:pPr>
        <w:pStyle w:val="16"/>
        <w:numPr>
          <w:ilvl w:val="0"/>
          <w:numId w:val="1"/>
        </w:numPr>
        <w:shd w:val="clear" w:color="auto" w:fill="auto"/>
        <w:tabs>
          <w:tab w:val="left" w:pos="1387"/>
        </w:tabs>
        <w:spacing w:before="0"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Добровольным пожарным представлены следующие формы стимулирования в Организации:</w:t>
      </w:r>
    </w:p>
    <w:p>
      <w:pPr>
        <w:pStyle w:val="16"/>
        <w:numPr>
          <w:numId w:val="0"/>
        </w:numPr>
        <w:shd w:val="clear" w:color="auto" w:fill="auto"/>
        <w:tabs>
          <w:tab w:val="left" w:pos="1387"/>
        </w:tabs>
        <w:spacing w:before="0" w:line="240" w:lineRule="auto"/>
        <w:ind w:left="800" w:leftChars="400" w:firstLine="0" w:firstLineChars="0"/>
        <w:jc w:val="both"/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</w:t>
      </w:r>
    </w:p>
    <w:p>
      <w:pPr>
        <w:shd w:val="clear" w:color="auto"/>
        <w:spacing w:line="240" w:lineRule="auto"/>
        <w:ind w:left="0" w:leftChars="0" w:firstLine="781" w:firstLineChars="279"/>
        <w:jc w:val="both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 w:eastAsia="ru-RU"/>
        </w:rPr>
      </w:pPr>
    </w:p>
    <w:sectPr>
      <w:headerReference r:id="rId3" w:type="default"/>
      <w:pgSz w:w="11906" w:h="16838"/>
      <w:pgMar w:top="851" w:right="567" w:bottom="851" w:left="1418" w:header="709" w:footer="709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Arial Narrow">
    <w:altName w:val="Arial"/>
    <w:panose1 w:val="020B0606020202030204"/>
    <w:charset w:val="CC"/>
    <w:family w:val="swiss"/>
    <w:pitch w:val="default"/>
    <w:sig w:usb0="00000000" w:usb1="00000000" w:usb2="00000000" w:usb3="00000000" w:csb0="0000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5</w:t>
    </w:r>
    <w:r>
      <w:fldChar w:fldCharType="end"/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5207F"/>
    <w:multiLevelType w:val="singleLevel"/>
    <w:tmpl w:val="FFF5207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23F71CB"/>
    <w:multiLevelType w:val="multilevel"/>
    <w:tmpl w:val="223F71CB"/>
    <w:lvl w:ilvl="0" w:tentative="0">
      <w:start w:val="1"/>
      <w:numFmt w:val="upperRoman"/>
      <w:lvlText w:val="%1."/>
      <w:lvlJc w:val="left"/>
      <w:pPr>
        <w:ind w:left="6585"/>
      </w:pPr>
      <w:rPr>
        <w:rFonts w:hint="default" w:ascii="Times New Roman" w:hAnsi="Times New Roman" w:eastAsia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 w:tentative="0">
      <w:start w:val="0"/>
      <w:numFmt w:val="decimal"/>
      <w:lvlText w:val=""/>
      <w:lvlJc w:val="left"/>
      <w:pPr>
        <w:ind w:left="3795"/>
      </w:pPr>
    </w:lvl>
    <w:lvl w:ilvl="2" w:tentative="0">
      <w:start w:val="0"/>
      <w:numFmt w:val="decimal"/>
      <w:lvlText w:val=""/>
      <w:lvlJc w:val="left"/>
      <w:pPr>
        <w:ind w:left="3795"/>
      </w:pPr>
    </w:lvl>
    <w:lvl w:ilvl="3" w:tentative="0">
      <w:start w:val="0"/>
      <w:numFmt w:val="decimal"/>
      <w:lvlText w:val=""/>
      <w:lvlJc w:val="left"/>
      <w:pPr>
        <w:ind w:left="3795"/>
      </w:pPr>
    </w:lvl>
    <w:lvl w:ilvl="4" w:tentative="0">
      <w:start w:val="0"/>
      <w:numFmt w:val="decimal"/>
      <w:lvlText w:val=""/>
      <w:lvlJc w:val="left"/>
      <w:pPr>
        <w:ind w:left="3795"/>
      </w:pPr>
    </w:lvl>
    <w:lvl w:ilvl="5" w:tentative="0">
      <w:start w:val="0"/>
      <w:numFmt w:val="decimal"/>
      <w:lvlText w:val=""/>
      <w:lvlJc w:val="left"/>
      <w:pPr>
        <w:ind w:left="3795"/>
      </w:pPr>
    </w:lvl>
    <w:lvl w:ilvl="6" w:tentative="0">
      <w:start w:val="0"/>
      <w:numFmt w:val="decimal"/>
      <w:lvlText w:val=""/>
      <w:lvlJc w:val="left"/>
      <w:pPr>
        <w:ind w:left="3795"/>
      </w:pPr>
    </w:lvl>
    <w:lvl w:ilvl="7" w:tentative="0">
      <w:start w:val="0"/>
      <w:numFmt w:val="decimal"/>
      <w:lvlText w:val=""/>
      <w:lvlJc w:val="left"/>
      <w:pPr>
        <w:ind w:left="3795"/>
      </w:pPr>
    </w:lvl>
    <w:lvl w:ilvl="8" w:tentative="0">
      <w:start w:val="0"/>
      <w:numFmt w:val="decimal"/>
      <w:lvlText w:val=""/>
      <w:lvlJc w:val="left"/>
      <w:pPr>
        <w:ind w:left="3795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doNotHyphenateCaps/>
  <w:drawingGridHorizontalSpacing w:val="100"/>
  <w:displayHorizontalDrawingGridEvery w:val="2"/>
  <w:noPunctuationKerning w:val="1"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F766EB"/>
    <w:rsid w:val="00006B2C"/>
    <w:rsid w:val="0001564F"/>
    <w:rsid w:val="00026AAE"/>
    <w:rsid w:val="0005021A"/>
    <w:rsid w:val="000C012F"/>
    <w:rsid w:val="000C54FA"/>
    <w:rsid w:val="000F24B4"/>
    <w:rsid w:val="000F6B60"/>
    <w:rsid w:val="00116384"/>
    <w:rsid w:val="001403B6"/>
    <w:rsid w:val="001575E2"/>
    <w:rsid w:val="0017038C"/>
    <w:rsid w:val="0017330B"/>
    <w:rsid w:val="00186F2F"/>
    <w:rsid w:val="00196CFD"/>
    <w:rsid w:val="001C2A0A"/>
    <w:rsid w:val="001D7861"/>
    <w:rsid w:val="0024570B"/>
    <w:rsid w:val="00257728"/>
    <w:rsid w:val="00280C9C"/>
    <w:rsid w:val="0029340C"/>
    <w:rsid w:val="002B36BA"/>
    <w:rsid w:val="002C30AA"/>
    <w:rsid w:val="002D1742"/>
    <w:rsid w:val="002E1FB4"/>
    <w:rsid w:val="00305761"/>
    <w:rsid w:val="00321395"/>
    <w:rsid w:val="00324C93"/>
    <w:rsid w:val="00373713"/>
    <w:rsid w:val="003F5395"/>
    <w:rsid w:val="00403925"/>
    <w:rsid w:val="00404822"/>
    <w:rsid w:val="00425484"/>
    <w:rsid w:val="004406E0"/>
    <w:rsid w:val="004451A9"/>
    <w:rsid w:val="004461D6"/>
    <w:rsid w:val="004953F5"/>
    <w:rsid w:val="004A79A7"/>
    <w:rsid w:val="004B3EBF"/>
    <w:rsid w:val="004C22F3"/>
    <w:rsid w:val="004D0BF3"/>
    <w:rsid w:val="004E1250"/>
    <w:rsid w:val="004E646F"/>
    <w:rsid w:val="004F24A6"/>
    <w:rsid w:val="00512816"/>
    <w:rsid w:val="005247B8"/>
    <w:rsid w:val="005300D8"/>
    <w:rsid w:val="005422A4"/>
    <w:rsid w:val="00550CCD"/>
    <w:rsid w:val="00555684"/>
    <w:rsid w:val="00592B00"/>
    <w:rsid w:val="005A45A4"/>
    <w:rsid w:val="005B12C2"/>
    <w:rsid w:val="005D0E18"/>
    <w:rsid w:val="00604817"/>
    <w:rsid w:val="006177B1"/>
    <w:rsid w:val="00671A09"/>
    <w:rsid w:val="0069408D"/>
    <w:rsid w:val="006A1084"/>
    <w:rsid w:val="006A32EC"/>
    <w:rsid w:val="006B2736"/>
    <w:rsid w:val="006C3CC4"/>
    <w:rsid w:val="006D6BBE"/>
    <w:rsid w:val="006F6E76"/>
    <w:rsid w:val="007311D8"/>
    <w:rsid w:val="00740D52"/>
    <w:rsid w:val="0074766E"/>
    <w:rsid w:val="007527C9"/>
    <w:rsid w:val="00767E23"/>
    <w:rsid w:val="00771897"/>
    <w:rsid w:val="00771CD6"/>
    <w:rsid w:val="00780E1B"/>
    <w:rsid w:val="007865A6"/>
    <w:rsid w:val="007910A0"/>
    <w:rsid w:val="00794233"/>
    <w:rsid w:val="007967F4"/>
    <w:rsid w:val="007A7F50"/>
    <w:rsid w:val="0081393C"/>
    <w:rsid w:val="00814B74"/>
    <w:rsid w:val="00817B23"/>
    <w:rsid w:val="008221D8"/>
    <w:rsid w:val="00823899"/>
    <w:rsid w:val="00825A78"/>
    <w:rsid w:val="00863F17"/>
    <w:rsid w:val="008705C8"/>
    <w:rsid w:val="008869F1"/>
    <w:rsid w:val="008A2E34"/>
    <w:rsid w:val="008B233F"/>
    <w:rsid w:val="008B2A27"/>
    <w:rsid w:val="008C3FC7"/>
    <w:rsid w:val="008D0835"/>
    <w:rsid w:val="008F46A0"/>
    <w:rsid w:val="00901E03"/>
    <w:rsid w:val="00902464"/>
    <w:rsid w:val="00932E21"/>
    <w:rsid w:val="009349F7"/>
    <w:rsid w:val="00947926"/>
    <w:rsid w:val="00965CEE"/>
    <w:rsid w:val="0098274C"/>
    <w:rsid w:val="009B4486"/>
    <w:rsid w:val="009B4CE3"/>
    <w:rsid w:val="009C3F9A"/>
    <w:rsid w:val="009D339E"/>
    <w:rsid w:val="00A104EC"/>
    <w:rsid w:val="00A42FF0"/>
    <w:rsid w:val="00A436C2"/>
    <w:rsid w:val="00A444AA"/>
    <w:rsid w:val="00A47F4C"/>
    <w:rsid w:val="00A773F0"/>
    <w:rsid w:val="00A97FFA"/>
    <w:rsid w:val="00AD1561"/>
    <w:rsid w:val="00AD6CD2"/>
    <w:rsid w:val="00B21459"/>
    <w:rsid w:val="00B260D9"/>
    <w:rsid w:val="00B3775C"/>
    <w:rsid w:val="00B54712"/>
    <w:rsid w:val="00B549EA"/>
    <w:rsid w:val="00BB1975"/>
    <w:rsid w:val="00BC21F3"/>
    <w:rsid w:val="00BC7CBD"/>
    <w:rsid w:val="00BF66BE"/>
    <w:rsid w:val="00C30630"/>
    <w:rsid w:val="00C33C90"/>
    <w:rsid w:val="00C43CB7"/>
    <w:rsid w:val="00C5070B"/>
    <w:rsid w:val="00C63AB9"/>
    <w:rsid w:val="00C64733"/>
    <w:rsid w:val="00C72DD6"/>
    <w:rsid w:val="00C919F8"/>
    <w:rsid w:val="00CA5FB9"/>
    <w:rsid w:val="00CB48B9"/>
    <w:rsid w:val="00CC3C14"/>
    <w:rsid w:val="00CC5283"/>
    <w:rsid w:val="00CD1FF5"/>
    <w:rsid w:val="00CD4124"/>
    <w:rsid w:val="00CD42B5"/>
    <w:rsid w:val="00CE3D50"/>
    <w:rsid w:val="00D06C63"/>
    <w:rsid w:val="00D15333"/>
    <w:rsid w:val="00D3112A"/>
    <w:rsid w:val="00D333B8"/>
    <w:rsid w:val="00D4424D"/>
    <w:rsid w:val="00D47C36"/>
    <w:rsid w:val="00D71083"/>
    <w:rsid w:val="00D91DEE"/>
    <w:rsid w:val="00E00BF0"/>
    <w:rsid w:val="00E46ECB"/>
    <w:rsid w:val="00E578DE"/>
    <w:rsid w:val="00E62BBE"/>
    <w:rsid w:val="00ED67EE"/>
    <w:rsid w:val="00EE6DA2"/>
    <w:rsid w:val="00F12945"/>
    <w:rsid w:val="00F130B2"/>
    <w:rsid w:val="00F54D64"/>
    <w:rsid w:val="00F5795C"/>
    <w:rsid w:val="00F766EB"/>
    <w:rsid w:val="00FC7C3B"/>
    <w:rsid w:val="00FE6A76"/>
    <w:rsid w:val="00FF1821"/>
    <w:rsid w:val="00FF79A1"/>
    <w:rsid w:val="0FCE6061"/>
    <w:rsid w:val="5EEF389C"/>
    <w:rsid w:val="7EFF1741"/>
    <w:rsid w:val="7FEE6D6C"/>
    <w:rsid w:val="7FF62133"/>
    <w:rsid w:val="A9D7C113"/>
    <w:rsid w:val="B7FF669A"/>
    <w:rsid w:val="BFDF25CD"/>
    <w:rsid w:val="D88D11F4"/>
    <w:rsid w:val="EFF45C8D"/>
    <w:rsid w:val="F31F6939"/>
    <w:rsid w:val="F67DC0A3"/>
    <w:rsid w:val="FF77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 w:locked="1"/>
    <w:lsdException w:uiPriority="0" w:name="toc 2" w:locked="1"/>
    <w:lsdException w:uiPriority="0" w:name="toc 3" w:locked="1"/>
    <w:lsdException w:uiPriority="0" w:name="toc 4" w:locked="1"/>
    <w:lsdException w:uiPriority="0" w:name="toc 5" w:locked="1"/>
    <w:lsdException w:uiPriority="0" w:name="toc 6" w:locked="1"/>
    <w:lsdException w:uiPriority="0" w:name="toc 7" w:locked="1"/>
    <w:lsdException w:uiPriority="0" w:name="toc 8" w:locked="1"/>
    <w:lsdException w:uiPriority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qFormat="1" w:unhideWhenUsed="0" w:uiPriority="0" w:semiHidden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 w:locked="1"/>
    <w:lsdException w:uiPriority="0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Times New Roman" w:cs="Times New Roman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11"/>
    <w:qFormat/>
    <w:uiPriority w:val="0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12"/>
    <w:semiHidden/>
    <w:qFormat/>
    <w:uiPriority w:val="0"/>
    <w:pPr>
      <w:tabs>
        <w:tab w:val="center" w:pos="4677"/>
        <w:tab w:val="right" w:pos="9355"/>
      </w:tabs>
    </w:pPr>
  </w:style>
  <w:style w:type="paragraph" w:styleId="6">
    <w:name w:val="Normal (Web)"/>
    <w:basedOn w:val="1"/>
    <w:qFormat/>
    <w:uiPriority w:val="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7">
    <w:name w:val="Body Text 3"/>
    <w:basedOn w:val="1"/>
    <w:link w:val="9"/>
    <w:qFormat/>
    <w:uiPriority w:val="0"/>
    <w:pPr>
      <w:widowControl/>
      <w:overflowPunct w:val="0"/>
      <w:spacing w:after="120" w:line="360" w:lineRule="auto"/>
      <w:jc w:val="both"/>
      <w:textAlignment w:val="baseline"/>
    </w:pPr>
    <w:rPr>
      <w:sz w:val="16"/>
      <w:szCs w:val="16"/>
    </w:rPr>
  </w:style>
  <w:style w:type="paragraph" w:styleId="8">
    <w:name w:val="No Spacing"/>
    <w:qFormat/>
    <w:uiPriority w:val="0"/>
    <w:rPr>
      <w:rFonts w:ascii="Calibri" w:hAnsi="Calibri" w:eastAsia="Times New Roman" w:cs="Calibri"/>
      <w:sz w:val="22"/>
      <w:szCs w:val="22"/>
      <w:lang w:val="ru-RU" w:eastAsia="en-US" w:bidi="ar-SA"/>
    </w:rPr>
  </w:style>
  <w:style w:type="character" w:customStyle="1" w:styleId="9">
    <w:name w:val="Основной текст 3 Знак"/>
    <w:basedOn w:val="2"/>
    <w:link w:val="7"/>
    <w:semiHidden/>
    <w:qFormat/>
    <w:locked/>
    <w:uiPriority w:val="0"/>
    <w:rPr>
      <w:rFonts w:cs="Times New Roman"/>
      <w:sz w:val="16"/>
      <w:szCs w:val="16"/>
    </w:rPr>
  </w:style>
  <w:style w:type="paragraph" w:customStyle="1" w:styleId="10">
    <w:name w:val="Знак Знак Знак Знак Знак Знак"/>
    <w:basedOn w:val="1"/>
    <w:qFormat/>
    <w:uiPriority w:val="0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11">
    <w:name w:val="Верхний колонтитул Знак"/>
    <w:basedOn w:val="2"/>
    <w:link w:val="4"/>
    <w:qFormat/>
    <w:locked/>
    <w:uiPriority w:val="0"/>
    <w:rPr>
      <w:rFonts w:cs="Times New Roman"/>
      <w:sz w:val="20"/>
      <w:szCs w:val="20"/>
    </w:rPr>
  </w:style>
  <w:style w:type="character" w:customStyle="1" w:styleId="12">
    <w:name w:val="Нижний колонтитул Знак"/>
    <w:basedOn w:val="2"/>
    <w:link w:val="5"/>
    <w:semiHidden/>
    <w:qFormat/>
    <w:locked/>
    <w:uiPriority w:val="0"/>
    <w:rPr>
      <w:rFonts w:cs="Times New Roman"/>
      <w:sz w:val="20"/>
      <w:szCs w:val="20"/>
    </w:rPr>
  </w:style>
  <w:style w:type="paragraph" w:styleId="13">
    <w:name w:val="List Paragraph"/>
    <w:basedOn w:val="1"/>
    <w:qFormat/>
    <w:uiPriority w:val="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customStyle="1" w:styleId="14">
    <w:name w:val="ConsPlusNormal"/>
    <w:qFormat/>
    <w:uiPriority w:val="0"/>
    <w:pPr>
      <w:widowControl w:val="0"/>
      <w:autoSpaceDE w:val="0"/>
      <w:autoSpaceDN w:val="0"/>
      <w:adjustRightInd w:val="0"/>
      <w:ind w:firstLine="720"/>
    </w:pPr>
    <w:rPr>
      <w:rFonts w:ascii="Arial" w:hAnsi="Arial" w:eastAsia="Times New Roman" w:cs="Arial"/>
      <w:lang w:val="ru-RU" w:eastAsia="ru-RU" w:bidi="ar-SA"/>
    </w:rPr>
  </w:style>
  <w:style w:type="paragraph" w:customStyle="1" w:styleId="15">
    <w:name w:val="Основной текст (3)2"/>
    <w:basedOn w:val="1"/>
    <w:qFormat/>
    <w:uiPriority w:val="0"/>
    <w:pPr>
      <w:shd w:val="clear" w:color="auto" w:fill="FFFFFF"/>
      <w:spacing w:line="293" w:lineRule="exact"/>
      <w:jc w:val="center"/>
    </w:pPr>
    <w:rPr>
      <w:rFonts w:ascii="Times New Roman" w:hAnsi="Times New Roman" w:eastAsia="Times New Roman" w:cs="Times New Roman"/>
      <w:b/>
      <w:bCs/>
    </w:rPr>
  </w:style>
  <w:style w:type="paragraph" w:customStyle="1" w:styleId="16">
    <w:name w:val="Основной текст (2)"/>
    <w:basedOn w:val="1"/>
    <w:qFormat/>
    <w:uiPriority w:val="0"/>
    <w:pPr>
      <w:shd w:val="clear" w:color="auto" w:fill="FFFFFF"/>
      <w:spacing w:before="360" w:line="326" w:lineRule="exact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customStyle="1" w:styleId="17">
    <w:name w:val="Основной текст (6)"/>
    <w:basedOn w:val="1"/>
    <w:qFormat/>
    <w:uiPriority w:val="0"/>
    <w:pPr>
      <w:shd w:val="clear" w:color="auto" w:fill="FFFFFF"/>
      <w:spacing w:line="0" w:lineRule="atLeast"/>
      <w:jc w:val="both"/>
    </w:pPr>
    <w:rPr>
      <w:rFonts w:ascii="Arial Narrow" w:hAnsi="Arial Narrow" w:eastAsia="Arial Narrow" w:cs="Arial Narrow"/>
      <w:sz w:val="20"/>
      <w:szCs w:val="20"/>
    </w:rPr>
  </w:style>
  <w:style w:type="paragraph" w:customStyle="1" w:styleId="18">
    <w:name w:val="Основной текст (7)"/>
    <w:basedOn w:val="1"/>
    <w:qFormat/>
    <w:uiPriority w:val="0"/>
    <w:pPr>
      <w:shd w:val="clear" w:color="auto" w:fill="FFFFFF"/>
      <w:spacing w:line="0" w:lineRule="atLeast"/>
      <w:jc w:val="center"/>
    </w:pPr>
    <w:rPr>
      <w:rFonts w:ascii="Times New Roman" w:hAnsi="Times New Roman" w:eastAsia="Times New Roman" w:cs="Times New Roman"/>
      <w:b/>
      <w:bCs/>
      <w:sz w:val="18"/>
      <w:szCs w:val="18"/>
    </w:rPr>
  </w:style>
  <w:style w:type="paragraph" w:customStyle="1" w:styleId="19">
    <w:name w:val="Заголовок №3"/>
    <w:basedOn w:val="1"/>
    <w:qFormat/>
    <w:uiPriority w:val="0"/>
    <w:pPr>
      <w:shd w:val="clear" w:color="auto" w:fill="FFFFFF"/>
      <w:spacing w:before="180" w:line="0" w:lineRule="atLeast"/>
      <w:jc w:val="both"/>
      <w:outlineLvl w:val="2"/>
    </w:pPr>
    <w:rPr>
      <w:rFonts w:ascii="Arial Narrow" w:hAnsi="Arial Narrow" w:eastAsia="Arial Narrow" w:cs="Arial Narrow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1841</Words>
  <Characters>10494</Characters>
  <Lines>87</Lines>
  <Paragraphs>24</Paragraphs>
  <TotalTime>3</TotalTime>
  <ScaleCrop>false</ScaleCrop>
  <LinksUpToDate>false</LinksUpToDate>
  <CharactersWithSpaces>12311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2022-11-21T01:12:00Z</dcterms:created>
  <dc:creator>1</dc:creator>
  <cp:lastModifiedBy>plaskeevav</cp:lastModifiedBy>
  <cp:lastPrinted>2011-11-30T22:16:00Z</cp:lastPrinted>
  <dcterms:modified xsi:type="dcterms:W3CDTF">2024-02-06T11:23:14Z</dcterms:modified>
  <dc:title>Рекомендуема форма Положения об объектовой добровольной пожарной команде (дружине), создаваемой в организации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